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C7751" w14:textId="77777777" w:rsidR="00BD1C69" w:rsidRPr="00CA7BDA" w:rsidRDefault="00BD1C69" w:rsidP="00BD1C69">
      <w:pPr>
        <w:pStyle w:val="NoSpacing"/>
        <w:jc w:val="center"/>
        <w:rPr>
          <w:color w:val="FF0000"/>
          <w:sz w:val="24"/>
          <w:szCs w:val="24"/>
        </w:rPr>
      </w:pPr>
      <w:r w:rsidRPr="00CA7BDA">
        <w:rPr>
          <w:color w:val="FF0000"/>
          <w:sz w:val="24"/>
          <w:szCs w:val="24"/>
        </w:rPr>
        <w:t>DRAFT</w:t>
      </w:r>
    </w:p>
    <w:p w14:paraId="15EA0637" w14:textId="77777777" w:rsidR="00BD1C69" w:rsidRPr="00B645C4" w:rsidRDefault="00BD1C69" w:rsidP="00BD1C69">
      <w:pPr>
        <w:pStyle w:val="NoSpacing"/>
        <w:jc w:val="center"/>
        <w:rPr>
          <w:bCs/>
          <w:sz w:val="28"/>
          <w:szCs w:val="28"/>
        </w:rPr>
      </w:pPr>
      <w:r w:rsidRPr="00CA7BDA">
        <w:rPr>
          <w:sz w:val="28"/>
          <w:szCs w:val="28"/>
        </w:rPr>
        <w:t xml:space="preserve">University of Connecticut &amp; UConn Health </w:t>
      </w:r>
      <w:r w:rsidRPr="00CA7BDA">
        <w:rPr>
          <w:sz w:val="28"/>
          <w:szCs w:val="28"/>
        </w:rPr>
        <w:br/>
      </w:r>
      <w:r w:rsidRPr="00B645C4">
        <w:rPr>
          <w:bCs/>
          <w:sz w:val="28"/>
          <w:szCs w:val="28"/>
        </w:rPr>
        <w:t>Joint Audit &amp; Compliance Committee</w:t>
      </w:r>
    </w:p>
    <w:p w14:paraId="4DFD30C4" w14:textId="77777777" w:rsidR="00BD1C69" w:rsidRPr="005C5063" w:rsidRDefault="00BD1C69" w:rsidP="00BD1C69">
      <w:pPr>
        <w:pStyle w:val="NoSpacing"/>
        <w:tabs>
          <w:tab w:val="left" w:pos="1060"/>
        </w:tabs>
        <w:rPr>
          <w:b/>
          <w:sz w:val="10"/>
          <w:szCs w:val="30"/>
        </w:rPr>
      </w:pPr>
      <w:r>
        <w:rPr>
          <w:b/>
          <w:sz w:val="10"/>
          <w:szCs w:val="30"/>
        </w:rPr>
        <w:tab/>
      </w:r>
    </w:p>
    <w:p w14:paraId="05449F4E" w14:textId="77777777" w:rsidR="00BD1C69" w:rsidRDefault="00BD1C69" w:rsidP="00BD1C69">
      <w:pPr>
        <w:pStyle w:val="NoSpacing"/>
        <w:jc w:val="center"/>
        <w:rPr>
          <w:b/>
          <w:sz w:val="30"/>
          <w:szCs w:val="30"/>
        </w:rPr>
      </w:pPr>
      <w:r>
        <w:rPr>
          <w:b/>
          <w:sz w:val="30"/>
          <w:szCs w:val="30"/>
        </w:rPr>
        <w:t xml:space="preserve">Minutes of the Meeting </w:t>
      </w:r>
      <w:r w:rsidRPr="007504D7">
        <w:rPr>
          <w:b/>
          <w:sz w:val="30"/>
          <w:szCs w:val="30"/>
        </w:rPr>
        <w:t xml:space="preserve">of </w:t>
      </w:r>
      <w:r>
        <w:rPr>
          <w:b/>
          <w:sz w:val="30"/>
          <w:szCs w:val="30"/>
        </w:rPr>
        <w:t>March 27, 2025</w:t>
      </w:r>
    </w:p>
    <w:p w14:paraId="34A02D7B" w14:textId="77777777" w:rsidR="00BD1C69" w:rsidRPr="005C5063" w:rsidRDefault="00BD1C69" w:rsidP="00BD1C69">
      <w:pPr>
        <w:pStyle w:val="NoSpacing"/>
        <w:tabs>
          <w:tab w:val="center" w:pos="4635"/>
          <w:tab w:val="left" w:pos="6345"/>
        </w:tabs>
        <w:jc w:val="center"/>
        <w:rPr>
          <w:b/>
          <w:sz w:val="12"/>
          <w:szCs w:val="12"/>
        </w:rPr>
      </w:pPr>
    </w:p>
    <w:p w14:paraId="7FFD9FB9" w14:textId="77777777" w:rsidR="00BD1C69" w:rsidRDefault="00BD1C69" w:rsidP="00BD1C69">
      <w:pPr>
        <w:pStyle w:val="Header"/>
        <w:jc w:val="center"/>
        <w:rPr>
          <w:sz w:val="24"/>
          <w:szCs w:val="24"/>
        </w:rPr>
      </w:pPr>
      <w:r>
        <w:rPr>
          <w:sz w:val="24"/>
          <w:szCs w:val="24"/>
        </w:rPr>
        <w:t>Virtual Meeting</w:t>
      </w:r>
    </w:p>
    <w:p w14:paraId="7BE05F01" w14:textId="77777777" w:rsidR="00DE74C1" w:rsidRDefault="00DE74C1" w:rsidP="00BD1C69">
      <w:pPr>
        <w:pStyle w:val="Header"/>
        <w:jc w:val="center"/>
        <w:rPr>
          <w:sz w:val="24"/>
          <w:szCs w:val="24"/>
        </w:rPr>
      </w:pPr>
    </w:p>
    <w:tbl>
      <w:tblPr>
        <w:tblStyle w:val="TableGrid"/>
        <w:tblW w:w="10800" w:type="dxa"/>
        <w:tblInd w:w="-5" w:type="dxa"/>
        <w:tblLook w:val="04A0" w:firstRow="1" w:lastRow="0" w:firstColumn="1" w:lastColumn="0" w:noHBand="0" w:noVBand="1"/>
      </w:tblPr>
      <w:tblGrid>
        <w:gridCol w:w="2070"/>
        <w:gridCol w:w="8730"/>
      </w:tblGrid>
      <w:tr w:rsidR="00BD1C69" w:rsidRPr="00025F63" w14:paraId="59525DC8" w14:textId="77777777" w:rsidTr="00B304BF">
        <w:trPr>
          <w:trHeight w:val="404"/>
        </w:trPr>
        <w:tc>
          <w:tcPr>
            <w:tcW w:w="10800" w:type="dxa"/>
            <w:gridSpan w:val="2"/>
            <w:tcBorders>
              <w:bottom w:val="single" w:sz="4" w:space="0" w:color="auto"/>
            </w:tcBorders>
            <w:shd w:val="clear" w:color="auto" w:fill="ACB9CA" w:themeFill="text2" w:themeFillTint="66"/>
            <w:vAlign w:val="center"/>
          </w:tcPr>
          <w:p w14:paraId="11A09A76" w14:textId="77777777" w:rsidR="00BD1C69" w:rsidRPr="00025F63" w:rsidRDefault="00BD1C69" w:rsidP="00B304BF">
            <w:pPr>
              <w:pStyle w:val="NoSpacing"/>
              <w:jc w:val="center"/>
              <w:rPr>
                <w:rFonts w:ascii="Tahoma" w:eastAsiaTheme="minorEastAsia" w:hAnsi="Tahoma" w:cs="Tahoma"/>
                <w:b/>
                <w:bCs/>
                <w:color w:val="000000" w:themeColor="text1"/>
                <w:kern w:val="24"/>
              </w:rPr>
            </w:pPr>
            <w:r w:rsidRPr="00025F63">
              <w:rPr>
                <w:rFonts w:ascii="Tahoma" w:eastAsiaTheme="minorEastAsia" w:hAnsi="Tahoma" w:cs="Tahoma"/>
                <w:b/>
                <w:bCs/>
                <w:color w:val="000000" w:themeColor="text1"/>
                <w:kern w:val="24"/>
              </w:rPr>
              <w:t>ATTENDEES</w:t>
            </w:r>
          </w:p>
        </w:tc>
      </w:tr>
      <w:tr w:rsidR="00BD1C69" w:rsidRPr="00025F63" w14:paraId="4B6F5CEF" w14:textId="77777777" w:rsidTr="00B304BF">
        <w:trPr>
          <w:trHeight w:val="1394"/>
        </w:trPr>
        <w:tc>
          <w:tcPr>
            <w:tcW w:w="2070" w:type="dxa"/>
            <w:tcBorders>
              <w:bottom w:val="single" w:sz="4" w:space="0" w:color="auto"/>
            </w:tcBorders>
          </w:tcPr>
          <w:p w14:paraId="47E4B558" w14:textId="77777777" w:rsidR="00BD1C69" w:rsidRPr="00025F63" w:rsidRDefault="00BD1C69" w:rsidP="00B304BF">
            <w:pPr>
              <w:pStyle w:val="NoSpacing"/>
              <w:ind w:right="162"/>
              <w:jc w:val="center"/>
              <w:rPr>
                <w:rFonts w:ascii="Tahoma" w:eastAsiaTheme="minorEastAsia" w:hAnsi="Tahoma" w:cs="Tahoma"/>
                <w:bCs/>
                <w:color w:val="000000" w:themeColor="text1"/>
                <w:kern w:val="24"/>
              </w:rPr>
            </w:pPr>
            <w:r w:rsidRPr="00025F63">
              <w:rPr>
                <w:rFonts w:ascii="Tahoma" w:eastAsiaTheme="minorEastAsia" w:hAnsi="Tahoma" w:cs="Tahoma"/>
                <w:bCs/>
                <w:color w:val="000000" w:themeColor="text1"/>
                <w:kern w:val="24"/>
              </w:rPr>
              <w:t>Committee Members</w:t>
            </w:r>
          </w:p>
        </w:tc>
        <w:tc>
          <w:tcPr>
            <w:tcW w:w="8730" w:type="dxa"/>
            <w:shd w:val="clear" w:color="auto" w:fill="auto"/>
          </w:tcPr>
          <w:p w14:paraId="2C0DDC31" w14:textId="77777777" w:rsidR="00BD1C69" w:rsidRPr="00025F63" w:rsidRDefault="00BD1C69" w:rsidP="00B304BF">
            <w:pPr>
              <w:pStyle w:val="NoSpacing"/>
              <w:rPr>
                <w:rFonts w:ascii="Tahoma" w:eastAsiaTheme="minorEastAsia" w:hAnsi="Tahoma" w:cs="Tahoma"/>
                <w:color w:val="000000" w:themeColor="text1"/>
                <w:kern w:val="24"/>
                <w:u w:val="single"/>
              </w:rPr>
            </w:pPr>
            <w:r w:rsidRPr="00025F63">
              <w:rPr>
                <w:rFonts w:ascii="Tahoma" w:eastAsiaTheme="minorEastAsia" w:hAnsi="Tahoma" w:cs="Tahoma"/>
                <w:color w:val="000000" w:themeColor="text1"/>
                <w:kern w:val="24"/>
                <w:u w:val="single"/>
              </w:rPr>
              <w:t>Board of Trustees</w:t>
            </w:r>
          </w:p>
          <w:p w14:paraId="2AC51ADE" w14:textId="77777777" w:rsidR="00BD1C69" w:rsidRPr="00025F63" w:rsidRDefault="00BD1C69" w:rsidP="00B304BF">
            <w:pPr>
              <w:pStyle w:val="NoSpacing"/>
              <w:rPr>
                <w:rFonts w:ascii="Tahoma" w:eastAsiaTheme="minorEastAsia" w:hAnsi="Tahoma" w:cs="Tahoma"/>
                <w:kern w:val="24"/>
              </w:rPr>
            </w:pPr>
            <w:r w:rsidRPr="00025F63">
              <w:rPr>
                <w:rFonts w:ascii="Tahoma" w:eastAsiaTheme="minorEastAsia" w:hAnsi="Tahoma" w:cs="Tahoma"/>
                <w:color w:val="000000" w:themeColor="text1"/>
                <w:kern w:val="24"/>
              </w:rPr>
              <w:t>Mark Boxer</w:t>
            </w:r>
            <w:r w:rsidRPr="00025F63">
              <w:rPr>
                <w:rFonts w:ascii="Tahoma" w:eastAsiaTheme="minorEastAsia" w:hAnsi="Tahoma" w:cs="Tahoma"/>
                <w:kern w:val="24"/>
              </w:rPr>
              <w:t xml:space="preserve">, </w:t>
            </w:r>
            <w:r w:rsidRPr="00025F63">
              <w:rPr>
                <w:rFonts w:ascii="Tahoma" w:eastAsiaTheme="minorEastAsia" w:hAnsi="Tahoma" w:cs="Tahoma"/>
                <w:color w:val="000000" w:themeColor="text1"/>
                <w:kern w:val="24"/>
              </w:rPr>
              <w:t>Andrea Dennis-</w:t>
            </w:r>
            <w:proofErr w:type="spellStart"/>
            <w:r w:rsidRPr="00025F63">
              <w:rPr>
                <w:rFonts w:ascii="Tahoma" w:eastAsiaTheme="minorEastAsia" w:hAnsi="Tahoma" w:cs="Tahoma"/>
                <w:color w:val="000000" w:themeColor="text1"/>
                <w:kern w:val="24"/>
              </w:rPr>
              <w:t>LaVigne</w:t>
            </w:r>
            <w:proofErr w:type="spellEnd"/>
            <w:r w:rsidRPr="00025F63">
              <w:rPr>
                <w:rFonts w:ascii="Tahoma" w:eastAsiaTheme="minorEastAsia" w:hAnsi="Tahoma" w:cs="Tahoma"/>
                <w:color w:val="000000" w:themeColor="text1"/>
                <w:kern w:val="24"/>
              </w:rPr>
              <w:t xml:space="preserve">, </w:t>
            </w:r>
            <w:r w:rsidRPr="00025F63">
              <w:rPr>
                <w:rFonts w:ascii="Tahoma" w:eastAsiaTheme="minorEastAsia" w:hAnsi="Tahoma" w:cs="Tahoma"/>
                <w:kern w:val="24"/>
              </w:rPr>
              <w:t>Jeanine Gouin, Daniel Toscano</w:t>
            </w:r>
          </w:p>
          <w:p w14:paraId="66A49308" w14:textId="77777777" w:rsidR="00BD1C69" w:rsidRPr="00025F63" w:rsidRDefault="00BD1C69" w:rsidP="00B304BF">
            <w:pPr>
              <w:pStyle w:val="NoSpacing"/>
              <w:rPr>
                <w:rFonts w:ascii="Tahoma" w:eastAsiaTheme="minorEastAsia" w:hAnsi="Tahoma" w:cs="Tahoma"/>
                <w:kern w:val="24"/>
              </w:rPr>
            </w:pPr>
          </w:p>
          <w:p w14:paraId="52A998AF" w14:textId="77777777" w:rsidR="00BD1C69" w:rsidRPr="00025F63" w:rsidRDefault="00BD1C69" w:rsidP="00B304BF">
            <w:pPr>
              <w:pStyle w:val="NoSpacing"/>
              <w:rPr>
                <w:rFonts w:ascii="Tahoma" w:eastAsiaTheme="minorEastAsia" w:hAnsi="Tahoma" w:cs="Tahoma"/>
                <w:color w:val="000000" w:themeColor="text1"/>
                <w:kern w:val="24"/>
                <w:u w:val="single"/>
              </w:rPr>
            </w:pPr>
            <w:r w:rsidRPr="00025F63">
              <w:rPr>
                <w:rFonts w:ascii="Tahoma" w:eastAsiaTheme="minorEastAsia" w:hAnsi="Tahoma" w:cs="Tahoma"/>
                <w:color w:val="000000" w:themeColor="text1"/>
                <w:kern w:val="24"/>
                <w:u w:val="single"/>
              </w:rPr>
              <w:t>UConn Health Board of Directors</w:t>
            </w:r>
          </w:p>
          <w:p w14:paraId="4F53584D" w14:textId="77777777" w:rsidR="00BD1C69" w:rsidRPr="00025F63" w:rsidRDefault="00BD1C69" w:rsidP="00B304BF">
            <w:pPr>
              <w:pStyle w:val="NoSpacing"/>
              <w:rPr>
                <w:rFonts w:ascii="Tahoma" w:eastAsiaTheme="minorEastAsia" w:hAnsi="Tahoma" w:cs="Tahoma"/>
                <w:color w:val="000000" w:themeColor="text1"/>
                <w:kern w:val="24"/>
              </w:rPr>
            </w:pPr>
            <w:r w:rsidRPr="00025F63">
              <w:rPr>
                <w:rFonts w:ascii="Tahoma" w:eastAsiaTheme="minorEastAsia" w:hAnsi="Tahoma" w:cs="Tahoma"/>
                <w:color w:val="000000" w:themeColor="text1"/>
                <w:kern w:val="24"/>
              </w:rPr>
              <w:t xml:space="preserve">Francis Archambault, Jr., Rick Carbray, Jr. </w:t>
            </w:r>
          </w:p>
        </w:tc>
      </w:tr>
      <w:tr w:rsidR="00BD1C69" w:rsidRPr="00025F63" w14:paraId="499B920C" w14:textId="77777777" w:rsidTr="00B304BF">
        <w:trPr>
          <w:trHeight w:val="1475"/>
        </w:trPr>
        <w:tc>
          <w:tcPr>
            <w:tcW w:w="2070" w:type="dxa"/>
            <w:tcBorders>
              <w:bottom w:val="single" w:sz="4" w:space="0" w:color="auto"/>
            </w:tcBorders>
          </w:tcPr>
          <w:p w14:paraId="0A4D2A4C" w14:textId="77777777" w:rsidR="00BD1C69" w:rsidRPr="00025F63" w:rsidRDefault="00BD1C69" w:rsidP="00B304BF">
            <w:pPr>
              <w:pStyle w:val="NoSpacing"/>
              <w:ind w:right="162"/>
              <w:jc w:val="center"/>
              <w:rPr>
                <w:rFonts w:ascii="Tahoma" w:eastAsiaTheme="minorEastAsia" w:hAnsi="Tahoma" w:cs="Tahoma"/>
                <w:bCs/>
                <w:color w:val="000000" w:themeColor="text1"/>
                <w:kern w:val="24"/>
              </w:rPr>
            </w:pPr>
            <w:r w:rsidRPr="00025F63">
              <w:rPr>
                <w:rFonts w:ascii="Tahoma" w:eastAsiaTheme="minorEastAsia" w:hAnsi="Tahoma" w:cs="Tahoma"/>
                <w:bCs/>
                <w:color w:val="000000" w:themeColor="text1"/>
                <w:kern w:val="24"/>
              </w:rPr>
              <w:t>University Staff</w:t>
            </w:r>
          </w:p>
        </w:tc>
        <w:tc>
          <w:tcPr>
            <w:tcW w:w="8730" w:type="dxa"/>
            <w:shd w:val="clear" w:color="auto" w:fill="auto"/>
          </w:tcPr>
          <w:p w14:paraId="4D5C678C" w14:textId="77777777" w:rsidR="00BD1C69" w:rsidRDefault="00BD1C69" w:rsidP="00B304BF">
            <w:pPr>
              <w:pStyle w:val="NoSpacing"/>
              <w:ind w:left="-20"/>
              <w:rPr>
                <w:rFonts w:ascii="Tahoma" w:eastAsiaTheme="minorEastAsia" w:hAnsi="Tahoma" w:cs="Tahoma"/>
                <w:color w:val="000000" w:themeColor="text1"/>
                <w:kern w:val="24"/>
              </w:rPr>
            </w:pPr>
            <w:r w:rsidRPr="00025F63">
              <w:rPr>
                <w:rFonts w:ascii="Tahoma" w:eastAsiaTheme="minorEastAsia" w:hAnsi="Tahoma" w:cs="Tahoma"/>
                <w:color w:val="000000" w:themeColor="text1"/>
                <w:kern w:val="24"/>
              </w:rPr>
              <w:t xml:space="preserve">Radenka Maric, Andrew Agwunobi, Scott Allen, Donald Babcock, Sarah Croucher, </w:t>
            </w:r>
          </w:p>
          <w:p w14:paraId="6CFD39B4" w14:textId="77777777" w:rsidR="00BD1C69" w:rsidRPr="00025F63" w:rsidRDefault="00BD1C69" w:rsidP="00B304BF">
            <w:pPr>
              <w:pStyle w:val="NoSpacing"/>
              <w:ind w:left="-20"/>
              <w:rPr>
                <w:rFonts w:ascii="Tahoma" w:eastAsiaTheme="minorEastAsia" w:hAnsi="Tahoma" w:cs="Tahoma"/>
                <w:color w:val="000000" w:themeColor="text1"/>
                <w:kern w:val="24"/>
              </w:rPr>
            </w:pPr>
            <w:r w:rsidRPr="00025F63">
              <w:rPr>
                <w:rFonts w:ascii="Tahoma" w:eastAsiaTheme="minorEastAsia" w:hAnsi="Tahoma" w:cs="Tahoma"/>
                <w:color w:val="000000" w:themeColor="text1"/>
                <w:kern w:val="24"/>
              </w:rPr>
              <w:t>Anne D’Alleva, Michael Dwyer, Kimberly Fearney, Ann Fiorvanti, Nicole Gelston, Jeffrey Geoghegan, Haleh Ghaemolsabahi, Kimberly Hill, Andrea Keilty, Stacy Koehler, Peggy McCarthy, Rick McCarthy, Claire Murray, Maureen O’Connor, Gregory Perrotti, Jennifer Przybyszewski, Angelo Quaresima, Rachel Rubin, David Wallace, and Michelle Williams</w:t>
            </w:r>
          </w:p>
        </w:tc>
      </w:tr>
    </w:tbl>
    <w:p w14:paraId="703EA050" w14:textId="77777777" w:rsidR="00BD1C69" w:rsidRPr="00025F63" w:rsidRDefault="00BD1C69" w:rsidP="00BD1C69">
      <w:pPr>
        <w:spacing w:after="0" w:line="240" w:lineRule="auto"/>
        <w:contextualSpacing/>
        <w:rPr>
          <w:rFonts w:ascii="Tahoma" w:hAnsi="Tahoma" w:cs="Tahoma"/>
          <w:bCs/>
        </w:rPr>
      </w:pPr>
    </w:p>
    <w:p w14:paraId="2D99019E" w14:textId="77777777" w:rsidR="00BD1C69" w:rsidRPr="00025F63" w:rsidRDefault="00BD1C69" w:rsidP="00BD1C69">
      <w:pPr>
        <w:spacing w:after="0" w:line="240" w:lineRule="auto"/>
        <w:contextualSpacing/>
        <w:rPr>
          <w:rFonts w:ascii="Tahoma" w:hAnsi="Tahoma" w:cs="Tahoma"/>
          <w:bCs/>
        </w:rPr>
      </w:pPr>
      <w:r w:rsidRPr="00025F63">
        <w:rPr>
          <w:rFonts w:ascii="Tahoma" w:hAnsi="Tahoma" w:cs="Tahoma"/>
          <w:bCs/>
        </w:rPr>
        <w:t>Vice-Chair Boxer convened the Committee at 10:08 a.m.</w:t>
      </w:r>
    </w:p>
    <w:p w14:paraId="61DFDB3F" w14:textId="77777777" w:rsidR="00BD1C69" w:rsidRPr="00025F63" w:rsidRDefault="00BD1C69" w:rsidP="00BD1C69">
      <w:pPr>
        <w:spacing w:after="0" w:line="240" w:lineRule="auto"/>
        <w:contextualSpacing/>
        <w:rPr>
          <w:rFonts w:ascii="Tahoma" w:hAnsi="Tahoma" w:cs="Tahoma"/>
          <w:bCs/>
        </w:rPr>
      </w:pPr>
    </w:p>
    <w:p w14:paraId="63EAD959" w14:textId="77777777" w:rsidR="00BD1C69" w:rsidRPr="00025F63" w:rsidRDefault="00BD1C69" w:rsidP="00BD1C69">
      <w:pPr>
        <w:pStyle w:val="NoSpacing"/>
        <w:numPr>
          <w:ilvl w:val="0"/>
          <w:numId w:val="35"/>
        </w:numPr>
        <w:ind w:left="360"/>
        <w:contextualSpacing/>
        <w:rPr>
          <w:rFonts w:ascii="Tahoma" w:hAnsi="Tahoma" w:cs="Tahoma"/>
          <w:bCs/>
        </w:rPr>
      </w:pPr>
      <w:r w:rsidRPr="00025F63">
        <w:rPr>
          <w:rFonts w:ascii="Tahoma" w:hAnsi="Tahoma" w:cs="Tahoma"/>
          <w:bCs/>
        </w:rPr>
        <w:t>Executive Session</w:t>
      </w:r>
    </w:p>
    <w:p w14:paraId="43A126E4" w14:textId="77777777" w:rsidR="00BD1C69" w:rsidRPr="00025F63" w:rsidRDefault="00BD1C69" w:rsidP="00BD1C69">
      <w:pPr>
        <w:spacing w:after="0" w:line="240" w:lineRule="auto"/>
        <w:contextualSpacing/>
        <w:rPr>
          <w:rFonts w:ascii="Tahoma" w:hAnsi="Tahoma" w:cs="Tahoma"/>
          <w:bCs/>
        </w:rPr>
      </w:pPr>
    </w:p>
    <w:p w14:paraId="185DC076" w14:textId="77777777" w:rsidR="00BD1C69" w:rsidRPr="00025F63" w:rsidRDefault="00BD1C69" w:rsidP="00BD1C69">
      <w:pPr>
        <w:pStyle w:val="NoSpacing"/>
        <w:ind w:left="360"/>
        <w:rPr>
          <w:rFonts w:ascii="Tahoma" w:hAnsi="Tahoma" w:cs="Tahoma"/>
          <w:bCs/>
        </w:rPr>
      </w:pPr>
      <w:r w:rsidRPr="00025F63">
        <w:rPr>
          <w:rFonts w:ascii="Tahoma" w:hAnsi="Tahoma" w:cs="Tahoma"/>
          <w:bCs/>
        </w:rPr>
        <w:t>On a motion by Trustee Carbray, seconded by Director Archambault, the Committee voted unanimously to go into the Executive Session to discuss:</w:t>
      </w:r>
    </w:p>
    <w:p w14:paraId="5FAD3B38" w14:textId="77777777" w:rsidR="00BD1C69" w:rsidRPr="00025F63" w:rsidRDefault="00BD1C69" w:rsidP="00BD1C69">
      <w:pPr>
        <w:spacing w:after="0" w:line="240" w:lineRule="auto"/>
        <w:contextualSpacing/>
        <w:rPr>
          <w:rFonts w:ascii="Tahoma" w:hAnsi="Tahoma" w:cs="Tahoma"/>
          <w:bCs/>
        </w:rPr>
      </w:pPr>
    </w:p>
    <w:p w14:paraId="13C5B0B5" w14:textId="77777777" w:rsidR="00BD1C69" w:rsidRPr="00025F63" w:rsidRDefault="00BD1C69" w:rsidP="00BD1C69">
      <w:pPr>
        <w:pStyle w:val="NoSpacing"/>
        <w:numPr>
          <w:ilvl w:val="0"/>
          <w:numId w:val="1"/>
        </w:numPr>
        <w:tabs>
          <w:tab w:val="clear" w:pos="720"/>
          <w:tab w:val="num" w:pos="-360"/>
        </w:tabs>
        <w:ind w:right="270" w:hanging="180"/>
        <w:contextualSpacing/>
        <w:rPr>
          <w:rFonts w:ascii="Tahoma" w:eastAsiaTheme="minorEastAsia" w:hAnsi="Tahoma" w:cs="Tahoma"/>
          <w:bCs/>
          <w:color w:val="000000" w:themeColor="text1"/>
          <w:kern w:val="24"/>
        </w:rPr>
      </w:pPr>
      <w:r w:rsidRPr="00025F63">
        <w:rPr>
          <w:rFonts w:ascii="Tahoma" w:eastAsiaTheme="minorEastAsia" w:hAnsi="Tahoma" w:cs="Tahoma"/>
          <w:bCs/>
          <w:color w:val="000000" w:themeColor="text1"/>
          <w:kern w:val="24"/>
        </w:rPr>
        <w:t xml:space="preserve">C.G.S. 1-210(b)(1) – Preliminary drafts or notes that the public agency has determined that the public’s interest in withholding such documents clearly outweighs the public interest in disclosure; and </w:t>
      </w:r>
    </w:p>
    <w:p w14:paraId="2218CFAB" w14:textId="77777777" w:rsidR="00BD1C69" w:rsidRPr="00025F63" w:rsidRDefault="00BD1C69" w:rsidP="00BD1C69">
      <w:pPr>
        <w:pStyle w:val="NoSpacing"/>
        <w:ind w:left="720" w:right="270"/>
        <w:contextualSpacing/>
        <w:rPr>
          <w:rFonts w:ascii="Tahoma" w:eastAsiaTheme="minorEastAsia" w:hAnsi="Tahoma" w:cs="Tahoma"/>
          <w:bCs/>
          <w:color w:val="000000" w:themeColor="text1"/>
          <w:kern w:val="24"/>
        </w:rPr>
      </w:pPr>
    </w:p>
    <w:p w14:paraId="2CE3AAA4" w14:textId="77777777" w:rsidR="00BD1C69" w:rsidRPr="00025F63" w:rsidRDefault="00BD1C69" w:rsidP="00BD1C69">
      <w:pPr>
        <w:pStyle w:val="NoSpacing"/>
        <w:numPr>
          <w:ilvl w:val="0"/>
          <w:numId w:val="1"/>
        </w:numPr>
        <w:tabs>
          <w:tab w:val="clear" w:pos="720"/>
          <w:tab w:val="num" w:pos="-360"/>
        </w:tabs>
        <w:ind w:right="270" w:hanging="180"/>
        <w:contextualSpacing/>
        <w:rPr>
          <w:rFonts w:ascii="Tahoma" w:eastAsiaTheme="minorEastAsia" w:hAnsi="Tahoma" w:cs="Tahoma"/>
          <w:bCs/>
          <w:color w:val="000000" w:themeColor="text1"/>
          <w:kern w:val="24"/>
        </w:rPr>
      </w:pPr>
      <w:r w:rsidRPr="00025F63">
        <w:rPr>
          <w:rFonts w:ascii="Tahoma" w:eastAsiaTheme="minorEastAsia" w:hAnsi="Tahoma" w:cs="Tahoma"/>
          <w:bCs/>
          <w:color w:val="000000" w:themeColor="text1"/>
          <w:kern w:val="24"/>
        </w:rPr>
        <w:t>C.G.S. 1-200(6)(B) – Records or the information contained therein pertaining to strategy and negotiations with respect to pending claims; and</w:t>
      </w:r>
    </w:p>
    <w:p w14:paraId="35160F0D" w14:textId="77777777" w:rsidR="00BD1C69" w:rsidRPr="00025F63" w:rsidRDefault="00BD1C69" w:rsidP="00BD1C69">
      <w:pPr>
        <w:pStyle w:val="ListParagraph"/>
        <w:rPr>
          <w:rFonts w:ascii="Tahoma" w:eastAsiaTheme="minorEastAsia" w:hAnsi="Tahoma" w:cs="Tahoma"/>
          <w:bCs/>
          <w:color w:val="000000" w:themeColor="text1"/>
          <w:kern w:val="24"/>
          <w:sz w:val="22"/>
          <w:szCs w:val="22"/>
        </w:rPr>
      </w:pPr>
    </w:p>
    <w:p w14:paraId="2A4C256A" w14:textId="77777777" w:rsidR="00BD1C69" w:rsidRPr="00025F63" w:rsidRDefault="00BD1C69" w:rsidP="00BD1C69">
      <w:pPr>
        <w:pStyle w:val="NoSpacing"/>
        <w:numPr>
          <w:ilvl w:val="0"/>
          <w:numId w:val="2"/>
        </w:numPr>
        <w:tabs>
          <w:tab w:val="num" w:pos="-360"/>
        </w:tabs>
        <w:ind w:right="270" w:hanging="180"/>
        <w:contextualSpacing/>
        <w:rPr>
          <w:rFonts w:ascii="Tahoma" w:eastAsiaTheme="minorEastAsia" w:hAnsi="Tahoma" w:cs="Tahoma"/>
          <w:bCs/>
          <w:color w:val="000000" w:themeColor="text1"/>
          <w:kern w:val="24"/>
        </w:rPr>
      </w:pPr>
      <w:r w:rsidRPr="00025F63">
        <w:rPr>
          <w:rFonts w:ascii="Tahoma" w:eastAsiaTheme="minorEastAsia" w:hAnsi="Tahoma" w:cs="Tahoma"/>
          <w:bCs/>
          <w:color w:val="000000" w:themeColor="text1"/>
          <w:kern w:val="24"/>
        </w:rPr>
        <w:t>C.G.S. 1-210(b)(10) – Records, reports and statements privileged by the attorney-client relationship; and</w:t>
      </w:r>
    </w:p>
    <w:p w14:paraId="4644161E" w14:textId="77777777" w:rsidR="00BD1C69" w:rsidRPr="00025F63" w:rsidRDefault="00BD1C69" w:rsidP="00BD1C69">
      <w:pPr>
        <w:pStyle w:val="NoSpacing"/>
        <w:ind w:left="720" w:right="270"/>
        <w:contextualSpacing/>
        <w:rPr>
          <w:rFonts w:ascii="Tahoma" w:eastAsiaTheme="minorEastAsia" w:hAnsi="Tahoma" w:cs="Tahoma"/>
          <w:bCs/>
          <w:color w:val="000000" w:themeColor="text1"/>
          <w:kern w:val="24"/>
        </w:rPr>
      </w:pPr>
    </w:p>
    <w:p w14:paraId="3D116918" w14:textId="77777777" w:rsidR="00BD1C69" w:rsidRPr="00025F63" w:rsidRDefault="00BD1C69" w:rsidP="00BD1C69">
      <w:pPr>
        <w:pStyle w:val="NoSpacing"/>
        <w:numPr>
          <w:ilvl w:val="0"/>
          <w:numId w:val="2"/>
        </w:numPr>
        <w:tabs>
          <w:tab w:val="clear" w:pos="720"/>
          <w:tab w:val="num" w:pos="-360"/>
        </w:tabs>
        <w:ind w:right="270" w:hanging="180"/>
        <w:contextualSpacing/>
        <w:rPr>
          <w:rFonts w:ascii="Tahoma" w:eastAsiaTheme="minorEastAsia" w:hAnsi="Tahoma" w:cs="Tahoma"/>
          <w:bCs/>
          <w:color w:val="000000" w:themeColor="text1"/>
          <w:kern w:val="24"/>
        </w:rPr>
      </w:pPr>
      <w:r w:rsidRPr="00025F63">
        <w:rPr>
          <w:rFonts w:ascii="Tahoma" w:eastAsiaTheme="minorEastAsia" w:hAnsi="Tahoma" w:cs="Tahoma"/>
          <w:bCs/>
          <w:color w:val="000000" w:themeColor="text1"/>
          <w:kern w:val="24"/>
        </w:rPr>
        <w:t>C.G.S. 1-210(b)(20) – Records of standards, procedures, processes, software, and codes not otherwise available to the public, the disclosure of which would compromise the security and integrity of an information technology system.</w:t>
      </w:r>
    </w:p>
    <w:p w14:paraId="5FF9A2A5" w14:textId="77777777" w:rsidR="00BD1C69" w:rsidRPr="00025F63" w:rsidRDefault="00BD1C69" w:rsidP="00BD1C69">
      <w:pPr>
        <w:pStyle w:val="ListParagraph"/>
        <w:rPr>
          <w:rFonts w:ascii="Tahoma" w:eastAsiaTheme="minorEastAsia" w:hAnsi="Tahoma" w:cs="Tahoma"/>
          <w:bCs/>
          <w:color w:val="000000" w:themeColor="text1"/>
          <w:kern w:val="24"/>
          <w:sz w:val="22"/>
          <w:szCs w:val="22"/>
        </w:rPr>
      </w:pPr>
    </w:p>
    <w:p w14:paraId="06E1877C" w14:textId="77777777" w:rsidR="00BD1C69" w:rsidRPr="00025F63" w:rsidRDefault="00BD1C69" w:rsidP="00BD1C69">
      <w:pPr>
        <w:pStyle w:val="NoSpacing"/>
        <w:ind w:left="360"/>
        <w:rPr>
          <w:rFonts w:ascii="Tahoma" w:hAnsi="Tahoma" w:cs="Tahoma"/>
          <w:bCs/>
        </w:rPr>
      </w:pPr>
      <w:r w:rsidRPr="00025F63">
        <w:rPr>
          <w:rFonts w:ascii="Tahoma" w:hAnsi="Tahoma" w:cs="Tahoma"/>
          <w:bCs/>
        </w:rPr>
        <w:t>The entire Executive Session was attended by the following:</w:t>
      </w:r>
    </w:p>
    <w:p w14:paraId="151756F9" w14:textId="77777777" w:rsidR="00BD1C69" w:rsidRPr="00025F63" w:rsidRDefault="00BD1C69" w:rsidP="00BD1C69">
      <w:pPr>
        <w:pStyle w:val="NoSpacing"/>
        <w:ind w:left="360"/>
        <w:rPr>
          <w:rFonts w:ascii="Tahoma" w:hAnsi="Tahoma" w:cs="Tahoma"/>
          <w:bCs/>
        </w:rPr>
      </w:pPr>
    </w:p>
    <w:p w14:paraId="3B704767" w14:textId="77777777" w:rsidR="00BD1C69" w:rsidRPr="00025F63" w:rsidRDefault="00BD1C69" w:rsidP="00BD1C69">
      <w:pPr>
        <w:pStyle w:val="NoSpacing"/>
        <w:ind w:firstLine="360"/>
        <w:rPr>
          <w:rFonts w:ascii="Tahoma" w:hAnsi="Tahoma" w:cs="Tahoma"/>
          <w:bCs/>
        </w:rPr>
      </w:pPr>
      <w:r w:rsidRPr="00025F63">
        <w:rPr>
          <w:rFonts w:ascii="Tahoma" w:hAnsi="Tahoma" w:cs="Tahoma"/>
          <w:bCs/>
        </w:rPr>
        <w:t>Committee members:  Boxer, Archambault, Carbray, Dennis-</w:t>
      </w:r>
      <w:proofErr w:type="spellStart"/>
      <w:r w:rsidRPr="00025F63">
        <w:rPr>
          <w:rFonts w:ascii="Tahoma" w:hAnsi="Tahoma" w:cs="Tahoma"/>
          <w:bCs/>
        </w:rPr>
        <w:t>LaVigne</w:t>
      </w:r>
      <w:proofErr w:type="spellEnd"/>
      <w:r w:rsidRPr="00025F63">
        <w:rPr>
          <w:rFonts w:ascii="Tahoma" w:hAnsi="Tahoma" w:cs="Tahoma"/>
          <w:bCs/>
        </w:rPr>
        <w:t>, Gouin, and Toscano.</w:t>
      </w:r>
    </w:p>
    <w:p w14:paraId="5D70160E" w14:textId="77777777" w:rsidR="00BD1C69" w:rsidRPr="00025F63" w:rsidRDefault="00BD1C69" w:rsidP="00BD1C69">
      <w:pPr>
        <w:pStyle w:val="NoSpacing"/>
        <w:ind w:firstLine="360"/>
        <w:rPr>
          <w:rFonts w:ascii="Tahoma" w:hAnsi="Tahoma" w:cs="Tahoma"/>
          <w:bCs/>
        </w:rPr>
      </w:pPr>
    </w:p>
    <w:p w14:paraId="300AF68C" w14:textId="77777777" w:rsidR="00BD1C69" w:rsidRPr="00025F63" w:rsidRDefault="00BD1C69" w:rsidP="00BD1C69">
      <w:pPr>
        <w:kinsoku w:val="0"/>
        <w:overflowPunct w:val="0"/>
        <w:autoSpaceDE w:val="0"/>
        <w:autoSpaceDN w:val="0"/>
        <w:adjustRightInd w:val="0"/>
        <w:spacing w:after="0" w:line="240" w:lineRule="auto"/>
        <w:ind w:left="360"/>
        <w:rPr>
          <w:rFonts w:ascii="Tahoma" w:hAnsi="Tahoma" w:cs="Tahoma"/>
        </w:rPr>
      </w:pPr>
      <w:r w:rsidRPr="00025F63">
        <w:rPr>
          <w:rFonts w:ascii="Tahoma" w:hAnsi="Tahoma" w:cs="Tahoma"/>
        </w:rPr>
        <w:t>University Staff:  Maric, Agwunobi, D’Alleva, Fearney, Gelston, Geoghegan, Hill, Koehler, Murray, Perrotti, Quaresima, Rubin, and Williams.</w:t>
      </w:r>
    </w:p>
    <w:p w14:paraId="2FA11C12" w14:textId="77777777" w:rsidR="00BD1C69" w:rsidRPr="00025F63" w:rsidRDefault="00BD1C69" w:rsidP="00BD1C69">
      <w:pPr>
        <w:pStyle w:val="NoSpacing"/>
        <w:ind w:left="360"/>
        <w:contextualSpacing/>
        <w:rPr>
          <w:rFonts w:ascii="Tahoma" w:hAnsi="Tahoma" w:cs="Tahoma"/>
          <w:bCs/>
        </w:rPr>
      </w:pPr>
    </w:p>
    <w:p w14:paraId="52BEB5C1" w14:textId="77777777" w:rsidR="00BD1C69" w:rsidRPr="00B10DD8" w:rsidRDefault="00BD1C69" w:rsidP="00BD1C69">
      <w:pPr>
        <w:pStyle w:val="NoSpacing"/>
        <w:ind w:left="360"/>
        <w:contextualSpacing/>
        <w:rPr>
          <w:rFonts w:ascii="Tahoma" w:hAnsi="Tahoma" w:cs="Tahoma"/>
          <w:bCs/>
        </w:rPr>
      </w:pPr>
      <w:r w:rsidRPr="00B10DD8">
        <w:rPr>
          <w:rFonts w:ascii="Tahoma" w:hAnsi="Tahoma" w:cs="Tahoma"/>
          <w:bCs/>
        </w:rPr>
        <w:t xml:space="preserve">The following University staff were in attendance for part of the Executive Session:  Babcock, Dwyer, Ghaemolsabahi, Keilty, R. McCarthy, and Wallace.  </w:t>
      </w:r>
    </w:p>
    <w:p w14:paraId="794F976F" w14:textId="77777777" w:rsidR="00BD1C69" w:rsidRDefault="00BD1C69" w:rsidP="00BD1C69">
      <w:pPr>
        <w:spacing w:after="0" w:line="240" w:lineRule="auto"/>
        <w:ind w:left="360"/>
        <w:contextualSpacing/>
        <w:rPr>
          <w:rFonts w:ascii="Tahoma" w:hAnsi="Tahoma" w:cs="Tahoma"/>
        </w:rPr>
      </w:pPr>
    </w:p>
    <w:p w14:paraId="7D7173DB" w14:textId="77777777" w:rsidR="00BD1C69" w:rsidRDefault="00BD1C69" w:rsidP="00BD1C69">
      <w:pPr>
        <w:spacing w:after="0" w:line="240" w:lineRule="auto"/>
        <w:ind w:left="360"/>
        <w:contextualSpacing/>
        <w:rPr>
          <w:rFonts w:ascii="Tahoma" w:hAnsi="Tahoma" w:cs="Tahoma"/>
        </w:rPr>
      </w:pPr>
    </w:p>
    <w:p w14:paraId="0476A68D" w14:textId="77777777" w:rsidR="00BD1C69" w:rsidRDefault="00BD1C69" w:rsidP="00BD1C69">
      <w:pPr>
        <w:spacing w:after="0" w:line="240" w:lineRule="auto"/>
        <w:ind w:left="360"/>
        <w:contextualSpacing/>
        <w:rPr>
          <w:rFonts w:ascii="Tahoma" w:hAnsi="Tahoma" w:cs="Tahoma"/>
        </w:rPr>
      </w:pPr>
      <w:r w:rsidRPr="00025F63">
        <w:rPr>
          <w:rFonts w:ascii="Tahoma" w:hAnsi="Tahoma" w:cs="Tahoma"/>
        </w:rPr>
        <w:t>The Executive Session ended at 11:10 a</w:t>
      </w:r>
      <w:r>
        <w:rPr>
          <w:rFonts w:ascii="Tahoma" w:hAnsi="Tahoma" w:cs="Tahoma"/>
        </w:rPr>
        <w:t>.</w:t>
      </w:r>
      <w:r w:rsidRPr="00025F63">
        <w:rPr>
          <w:rFonts w:ascii="Tahoma" w:hAnsi="Tahoma" w:cs="Tahoma"/>
        </w:rPr>
        <w:t>m</w:t>
      </w:r>
      <w:r>
        <w:rPr>
          <w:rFonts w:ascii="Tahoma" w:hAnsi="Tahoma" w:cs="Tahoma"/>
        </w:rPr>
        <w:t>.</w:t>
      </w:r>
      <w:r w:rsidRPr="00025F63">
        <w:rPr>
          <w:rFonts w:ascii="Tahoma" w:hAnsi="Tahoma" w:cs="Tahoma"/>
        </w:rPr>
        <w:t xml:space="preserve">, and the Committee returned to the Open Session at </w:t>
      </w:r>
    </w:p>
    <w:p w14:paraId="56E02ACA" w14:textId="77777777" w:rsidR="00BD1C69" w:rsidRPr="00025F63" w:rsidRDefault="00BD1C69" w:rsidP="00BD1C69">
      <w:pPr>
        <w:spacing w:after="0" w:line="240" w:lineRule="auto"/>
        <w:ind w:left="360"/>
        <w:contextualSpacing/>
        <w:rPr>
          <w:rFonts w:ascii="Tahoma" w:hAnsi="Tahoma" w:cs="Tahoma"/>
        </w:rPr>
      </w:pPr>
      <w:r w:rsidRPr="00025F63">
        <w:rPr>
          <w:rFonts w:ascii="Tahoma" w:hAnsi="Tahoma" w:cs="Tahoma"/>
        </w:rPr>
        <w:t>11:12 a.m.</w:t>
      </w:r>
    </w:p>
    <w:p w14:paraId="70D670BB" w14:textId="77777777" w:rsidR="00BD1C69" w:rsidRPr="00025F63" w:rsidRDefault="00BD1C69" w:rsidP="00BD1C69">
      <w:pPr>
        <w:pStyle w:val="NoSpacing"/>
        <w:ind w:left="-270"/>
        <w:contextualSpacing/>
        <w:rPr>
          <w:rFonts w:ascii="Tahoma" w:hAnsi="Tahoma" w:cs="Tahoma"/>
          <w:b/>
        </w:rPr>
      </w:pPr>
    </w:p>
    <w:p w14:paraId="6DAF9E9B" w14:textId="77777777" w:rsidR="00BD1C69" w:rsidRPr="00025F63" w:rsidRDefault="00BD1C69" w:rsidP="00BD1C69">
      <w:pPr>
        <w:pStyle w:val="NoSpacing"/>
        <w:numPr>
          <w:ilvl w:val="0"/>
          <w:numId w:val="35"/>
        </w:numPr>
        <w:ind w:left="360"/>
        <w:contextualSpacing/>
        <w:rPr>
          <w:rFonts w:ascii="Tahoma" w:hAnsi="Tahoma" w:cs="Tahoma"/>
          <w:bCs/>
        </w:rPr>
      </w:pPr>
      <w:r w:rsidRPr="00025F63">
        <w:rPr>
          <w:rFonts w:ascii="Tahoma" w:hAnsi="Tahoma" w:cs="Tahoma"/>
          <w:bCs/>
        </w:rPr>
        <w:t>Public Participation</w:t>
      </w:r>
    </w:p>
    <w:p w14:paraId="05649713" w14:textId="77777777" w:rsidR="00BD1C69" w:rsidRPr="00025F63" w:rsidRDefault="00BD1C69" w:rsidP="00BD1C69">
      <w:pPr>
        <w:spacing w:after="0" w:line="240" w:lineRule="auto"/>
        <w:contextualSpacing/>
        <w:rPr>
          <w:rFonts w:ascii="Tahoma" w:hAnsi="Tahoma" w:cs="Tahoma"/>
          <w:bCs/>
        </w:rPr>
      </w:pPr>
    </w:p>
    <w:p w14:paraId="7F0463A1" w14:textId="77777777" w:rsidR="00BD1C69" w:rsidRPr="00025F63" w:rsidRDefault="00BD1C69" w:rsidP="00BD1C69">
      <w:pPr>
        <w:pStyle w:val="NoSpacing"/>
        <w:ind w:left="360"/>
        <w:contextualSpacing/>
        <w:rPr>
          <w:rFonts w:ascii="Tahoma" w:hAnsi="Tahoma" w:cs="Tahoma"/>
          <w:bCs/>
        </w:rPr>
      </w:pPr>
      <w:r w:rsidRPr="00025F63">
        <w:rPr>
          <w:rFonts w:ascii="Tahoma" w:hAnsi="Tahoma" w:cs="Tahoma"/>
          <w:bCs/>
        </w:rPr>
        <w:t>No members of the public signed up to address the Committee.</w:t>
      </w:r>
    </w:p>
    <w:p w14:paraId="666F0C60" w14:textId="77777777" w:rsidR="00BD1C69" w:rsidRPr="00025F63" w:rsidRDefault="00BD1C69" w:rsidP="00BD1C69">
      <w:pPr>
        <w:spacing w:after="0" w:line="240" w:lineRule="auto"/>
        <w:contextualSpacing/>
        <w:rPr>
          <w:rFonts w:ascii="Tahoma" w:hAnsi="Tahoma" w:cs="Tahoma"/>
          <w:bCs/>
        </w:rPr>
      </w:pPr>
    </w:p>
    <w:p w14:paraId="4D3AA680" w14:textId="77777777" w:rsidR="00BD1C69" w:rsidRPr="00025F63" w:rsidRDefault="00BD1C69" w:rsidP="00BD1C69">
      <w:pPr>
        <w:pStyle w:val="NoSpacing"/>
        <w:ind w:left="360" w:hanging="360"/>
        <w:contextualSpacing/>
        <w:rPr>
          <w:rFonts w:ascii="Tahoma" w:hAnsi="Tahoma" w:cs="Tahoma"/>
          <w:bCs/>
        </w:rPr>
      </w:pPr>
      <w:r w:rsidRPr="00025F63">
        <w:rPr>
          <w:rFonts w:ascii="Tahoma" w:hAnsi="Tahoma" w:cs="Tahoma"/>
          <w:bCs/>
        </w:rPr>
        <w:t>3.  Minutes of December 19, 2024, Meeting</w:t>
      </w:r>
    </w:p>
    <w:p w14:paraId="5E125E5B" w14:textId="77777777" w:rsidR="00BD1C69" w:rsidRPr="00025F63" w:rsidRDefault="00BD1C69" w:rsidP="00BD1C69">
      <w:pPr>
        <w:pStyle w:val="NoSpacing"/>
        <w:contextualSpacing/>
        <w:rPr>
          <w:rFonts w:ascii="Tahoma" w:hAnsi="Tahoma" w:cs="Tahoma"/>
          <w:bCs/>
        </w:rPr>
      </w:pPr>
    </w:p>
    <w:p w14:paraId="01BAAB72" w14:textId="77777777" w:rsidR="00BD1C69" w:rsidRPr="00025F63" w:rsidRDefault="00BD1C69" w:rsidP="00BD1C69">
      <w:pPr>
        <w:pStyle w:val="NoSpacing"/>
        <w:ind w:left="360"/>
        <w:contextualSpacing/>
        <w:rPr>
          <w:rFonts w:ascii="Tahoma" w:hAnsi="Tahoma" w:cs="Tahoma"/>
          <w:bCs/>
        </w:rPr>
      </w:pPr>
      <w:r w:rsidRPr="00025F63">
        <w:rPr>
          <w:rFonts w:ascii="Tahoma" w:hAnsi="Tahoma" w:cs="Tahoma"/>
          <w:bCs/>
        </w:rPr>
        <w:t xml:space="preserve">On a motion by Trustee </w:t>
      </w:r>
      <w:bookmarkStart w:id="0" w:name="_Hlk194054654"/>
      <w:r w:rsidRPr="00025F63">
        <w:rPr>
          <w:rFonts w:ascii="Tahoma" w:hAnsi="Tahoma" w:cs="Tahoma"/>
          <w:bCs/>
        </w:rPr>
        <w:t>Dennis-</w:t>
      </w:r>
      <w:proofErr w:type="spellStart"/>
      <w:r w:rsidRPr="00025F63">
        <w:rPr>
          <w:rFonts w:ascii="Tahoma" w:hAnsi="Tahoma" w:cs="Tahoma"/>
          <w:bCs/>
        </w:rPr>
        <w:t>LaVigne</w:t>
      </w:r>
      <w:bookmarkEnd w:id="0"/>
      <w:proofErr w:type="spellEnd"/>
      <w:r w:rsidRPr="00025F63">
        <w:rPr>
          <w:rFonts w:ascii="Tahoma" w:hAnsi="Tahoma" w:cs="Tahoma"/>
          <w:bCs/>
        </w:rPr>
        <w:t xml:space="preserve">, seconded by Director Archambault, the Committee voted to unanimously approve the minutes of the December 19, 2024, </w:t>
      </w:r>
      <w:r>
        <w:rPr>
          <w:rFonts w:ascii="Tahoma" w:hAnsi="Tahoma" w:cs="Tahoma"/>
          <w:bCs/>
        </w:rPr>
        <w:t>M</w:t>
      </w:r>
      <w:r w:rsidRPr="00025F63">
        <w:rPr>
          <w:rFonts w:ascii="Tahoma" w:hAnsi="Tahoma" w:cs="Tahoma"/>
          <w:bCs/>
        </w:rPr>
        <w:t>eeting.</w:t>
      </w:r>
    </w:p>
    <w:p w14:paraId="714FD47B" w14:textId="77777777" w:rsidR="00BD1C69" w:rsidRPr="00025F63" w:rsidRDefault="00BD1C69" w:rsidP="00BD1C69">
      <w:pPr>
        <w:pStyle w:val="NoSpacing"/>
        <w:contextualSpacing/>
        <w:rPr>
          <w:rFonts w:ascii="Tahoma" w:hAnsi="Tahoma" w:cs="Tahoma"/>
          <w:bCs/>
        </w:rPr>
      </w:pPr>
    </w:p>
    <w:p w14:paraId="1E976900" w14:textId="77777777" w:rsidR="00BD1C69" w:rsidRPr="00025F63" w:rsidRDefault="00BD1C69" w:rsidP="00BD1C69">
      <w:pPr>
        <w:pStyle w:val="NoSpacing"/>
        <w:ind w:left="360" w:hanging="360"/>
        <w:contextualSpacing/>
        <w:rPr>
          <w:rFonts w:ascii="Tahoma" w:hAnsi="Tahoma" w:cs="Tahoma"/>
          <w:bCs/>
        </w:rPr>
      </w:pPr>
      <w:r w:rsidRPr="00025F63">
        <w:rPr>
          <w:rFonts w:ascii="Tahoma" w:hAnsi="Tahoma" w:cs="Tahoma"/>
          <w:bCs/>
        </w:rPr>
        <w:t>4.   External Audit Activities</w:t>
      </w:r>
    </w:p>
    <w:p w14:paraId="31A3E836" w14:textId="77777777" w:rsidR="00BD1C69" w:rsidRPr="00025F63" w:rsidRDefault="00BD1C69" w:rsidP="00BD1C69">
      <w:pPr>
        <w:pStyle w:val="NoSpacing"/>
        <w:ind w:left="360" w:hanging="360"/>
        <w:contextualSpacing/>
        <w:rPr>
          <w:rFonts w:ascii="Tahoma" w:hAnsi="Tahoma" w:cs="Tahoma"/>
          <w:bCs/>
        </w:rPr>
      </w:pPr>
    </w:p>
    <w:p w14:paraId="781036D5" w14:textId="77777777" w:rsidR="00BD1C69" w:rsidRPr="00025F63" w:rsidRDefault="00BD1C69" w:rsidP="00BD1C69">
      <w:pPr>
        <w:pStyle w:val="NoSpacing"/>
        <w:ind w:left="360"/>
        <w:contextualSpacing/>
        <w:rPr>
          <w:rFonts w:ascii="Tahoma" w:hAnsi="Tahoma" w:cs="Tahoma"/>
          <w:bCs/>
        </w:rPr>
      </w:pPr>
      <w:r w:rsidRPr="00025F63">
        <w:rPr>
          <w:rFonts w:ascii="Tahoma" w:hAnsi="Tahoma" w:cs="Tahoma"/>
          <w:bCs/>
        </w:rPr>
        <w:t>Associate Vice President and Chief Audit Executive Quaresima provided an update on the status of external audit engagements.</w:t>
      </w:r>
    </w:p>
    <w:p w14:paraId="211473B4" w14:textId="77777777" w:rsidR="00BD1C69" w:rsidRPr="00025F63" w:rsidRDefault="00BD1C69" w:rsidP="00BD1C69">
      <w:pPr>
        <w:pStyle w:val="NoSpacing"/>
        <w:ind w:left="360"/>
        <w:contextualSpacing/>
        <w:rPr>
          <w:rFonts w:ascii="Tahoma" w:hAnsi="Tahoma" w:cs="Tahoma"/>
          <w:bCs/>
        </w:rPr>
      </w:pPr>
    </w:p>
    <w:p w14:paraId="28A790A4" w14:textId="77777777" w:rsidR="00BD1C69" w:rsidRPr="00025F63" w:rsidRDefault="00BD1C69" w:rsidP="00BD1C69">
      <w:pPr>
        <w:pStyle w:val="NoSpacing"/>
        <w:tabs>
          <w:tab w:val="left" w:pos="4860"/>
        </w:tabs>
        <w:ind w:left="360" w:hanging="360"/>
        <w:rPr>
          <w:rFonts w:ascii="Tahoma" w:hAnsi="Tahoma" w:cs="Tahoma"/>
          <w:bCs/>
        </w:rPr>
      </w:pPr>
      <w:r w:rsidRPr="00025F63">
        <w:rPr>
          <w:rFonts w:ascii="Tahoma" w:hAnsi="Tahoma" w:cs="Tahoma"/>
          <w:bCs/>
        </w:rPr>
        <w:t>5.   Significant Internal Audit Activities</w:t>
      </w:r>
    </w:p>
    <w:p w14:paraId="3F64ABA9" w14:textId="77777777" w:rsidR="00BD1C69" w:rsidRPr="00025F63" w:rsidRDefault="00BD1C69" w:rsidP="00BD1C69">
      <w:pPr>
        <w:pStyle w:val="NoSpacing"/>
        <w:tabs>
          <w:tab w:val="left" w:pos="4860"/>
        </w:tabs>
        <w:ind w:left="360"/>
        <w:rPr>
          <w:rFonts w:ascii="Tahoma" w:eastAsiaTheme="minorEastAsia" w:hAnsi="Tahoma" w:cs="Tahoma"/>
          <w:bCs/>
          <w:kern w:val="24"/>
        </w:rPr>
      </w:pPr>
      <w:bookmarkStart w:id="1" w:name="_Hlk106891598"/>
    </w:p>
    <w:p w14:paraId="141A4232" w14:textId="77777777" w:rsidR="00BD1C69" w:rsidRPr="00025F63" w:rsidRDefault="00BD1C69" w:rsidP="00BD1C69">
      <w:pPr>
        <w:pStyle w:val="NoSpacing"/>
        <w:tabs>
          <w:tab w:val="left" w:pos="4860"/>
        </w:tabs>
        <w:ind w:left="360"/>
        <w:rPr>
          <w:rFonts w:ascii="Tahoma" w:eastAsiaTheme="minorEastAsia" w:hAnsi="Tahoma" w:cs="Tahoma"/>
          <w:bCs/>
          <w:kern w:val="24"/>
        </w:rPr>
      </w:pPr>
      <w:r w:rsidRPr="00025F63">
        <w:rPr>
          <w:rFonts w:ascii="Tahoma" w:eastAsiaTheme="minorEastAsia" w:hAnsi="Tahoma" w:cs="Tahoma"/>
          <w:bCs/>
          <w:kern w:val="24"/>
        </w:rPr>
        <w:t xml:space="preserve">Mr. Quaresima </w:t>
      </w:r>
      <w:bookmarkEnd w:id="1"/>
      <w:r w:rsidRPr="00025F63">
        <w:rPr>
          <w:rFonts w:ascii="Tahoma" w:hAnsi="Tahoma" w:cs="Tahoma"/>
          <w:bCs/>
        </w:rPr>
        <w:t xml:space="preserve">provided an update on the status of internal audits.  The Committee </w:t>
      </w:r>
      <w:r w:rsidRPr="00025F63">
        <w:rPr>
          <w:rFonts w:ascii="Tahoma" w:eastAsiaTheme="minorEastAsia" w:hAnsi="Tahoma" w:cs="Tahoma"/>
          <w:bCs/>
          <w:kern w:val="24"/>
        </w:rPr>
        <w:t>reviewed and accepted five audit reports.  The Committee was updated on the status of internal audit observations.</w:t>
      </w:r>
    </w:p>
    <w:p w14:paraId="4E6A3CCC" w14:textId="77777777" w:rsidR="00BD1C69" w:rsidRPr="00025F63" w:rsidRDefault="00BD1C69" w:rsidP="00BD1C69">
      <w:pPr>
        <w:pStyle w:val="NoSpacing"/>
        <w:tabs>
          <w:tab w:val="left" w:pos="4860"/>
        </w:tabs>
        <w:ind w:left="360"/>
        <w:rPr>
          <w:rFonts w:ascii="Tahoma" w:eastAsiaTheme="minorEastAsia" w:hAnsi="Tahoma" w:cs="Tahoma"/>
          <w:bCs/>
          <w:kern w:val="24"/>
        </w:rPr>
      </w:pPr>
    </w:p>
    <w:p w14:paraId="5CAB46A2" w14:textId="77777777" w:rsidR="00BD1C69" w:rsidRPr="00025F63" w:rsidRDefault="00BD1C69" w:rsidP="00BD1C69">
      <w:pPr>
        <w:pStyle w:val="NoSpacing"/>
        <w:tabs>
          <w:tab w:val="left" w:pos="4860"/>
        </w:tabs>
        <w:ind w:left="360" w:hanging="360"/>
        <w:rPr>
          <w:rFonts w:ascii="Tahoma" w:hAnsi="Tahoma" w:cs="Tahoma"/>
          <w:bCs/>
        </w:rPr>
      </w:pPr>
      <w:r w:rsidRPr="00025F63">
        <w:rPr>
          <w:rFonts w:ascii="Tahoma" w:hAnsi="Tahoma" w:cs="Tahoma"/>
          <w:bCs/>
        </w:rPr>
        <w:t>6.   Compliance Activities</w:t>
      </w:r>
    </w:p>
    <w:p w14:paraId="31C19D9A" w14:textId="77777777" w:rsidR="00BD1C69" w:rsidRPr="00025F63" w:rsidRDefault="00BD1C69" w:rsidP="00BD1C69">
      <w:pPr>
        <w:pStyle w:val="NoSpacing"/>
        <w:rPr>
          <w:rFonts w:ascii="Tahoma" w:eastAsiaTheme="minorEastAsia" w:hAnsi="Tahoma" w:cs="Tahoma"/>
          <w:bCs/>
          <w:kern w:val="24"/>
        </w:rPr>
      </w:pPr>
    </w:p>
    <w:p w14:paraId="6BC7F43C" w14:textId="77777777" w:rsidR="00BD1C69" w:rsidRPr="00025F63" w:rsidRDefault="00BD1C69" w:rsidP="00BD1C69">
      <w:pPr>
        <w:pStyle w:val="NoSpacing"/>
        <w:ind w:left="360"/>
        <w:rPr>
          <w:rFonts w:ascii="Tahoma" w:eastAsiaTheme="minorEastAsia" w:hAnsi="Tahoma" w:cs="Tahoma"/>
          <w:kern w:val="24"/>
        </w:rPr>
      </w:pPr>
      <w:r w:rsidRPr="00025F63">
        <w:rPr>
          <w:rFonts w:ascii="Tahoma" w:eastAsiaTheme="minorEastAsia" w:hAnsi="Tahoma" w:cs="Tahoma"/>
          <w:kern w:val="24"/>
        </w:rPr>
        <w:t>Associate Vice President and Chief Compliance Officer Fearney presented the Committee with an update on significant compliance activities, the Healthcare Compliance and Privacy Dashboard and provided several informational/educational items.</w:t>
      </w:r>
    </w:p>
    <w:p w14:paraId="70F19316" w14:textId="77777777" w:rsidR="00BD1C69" w:rsidRPr="00025F63" w:rsidRDefault="00BD1C69" w:rsidP="00BD1C69">
      <w:pPr>
        <w:pStyle w:val="NoSpacing"/>
        <w:ind w:left="360"/>
        <w:rPr>
          <w:rFonts w:ascii="Tahoma" w:eastAsiaTheme="minorEastAsia" w:hAnsi="Tahoma" w:cs="Tahoma"/>
          <w:kern w:val="24"/>
        </w:rPr>
      </w:pPr>
    </w:p>
    <w:p w14:paraId="7EA4A567" w14:textId="77777777" w:rsidR="00BD1C69" w:rsidRPr="00025F63" w:rsidRDefault="00BD1C69" w:rsidP="00BD1C69">
      <w:pPr>
        <w:pStyle w:val="NoSpacing"/>
        <w:tabs>
          <w:tab w:val="left" w:pos="4860"/>
        </w:tabs>
        <w:ind w:left="360" w:hanging="360"/>
        <w:rPr>
          <w:rFonts w:ascii="Tahoma" w:hAnsi="Tahoma" w:cs="Tahoma"/>
          <w:bCs/>
        </w:rPr>
      </w:pPr>
      <w:r w:rsidRPr="00025F63">
        <w:rPr>
          <w:rFonts w:ascii="Tahoma" w:hAnsi="Tahoma" w:cs="Tahoma"/>
          <w:bCs/>
        </w:rPr>
        <w:t>7.   Information Technology Updates</w:t>
      </w:r>
    </w:p>
    <w:p w14:paraId="0D6A6EB6" w14:textId="77777777" w:rsidR="00BD1C69" w:rsidRPr="00025F63" w:rsidRDefault="00BD1C69" w:rsidP="00BD1C69">
      <w:pPr>
        <w:pStyle w:val="NoSpacing"/>
        <w:ind w:left="360"/>
        <w:rPr>
          <w:rFonts w:ascii="Tahoma" w:eastAsiaTheme="minorEastAsia" w:hAnsi="Tahoma" w:cs="Tahoma"/>
          <w:bCs/>
          <w:kern w:val="24"/>
        </w:rPr>
      </w:pPr>
    </w:p>
    <w:p w14:paraId="4725ED32" w14:textId="77777777" w:rsidR="00BD1C69" w:rsidRPr="00025F63" w:rsidRDefault="00BD1C69" w:rsidP="00BD1C69">
      <w:pPr>
        <w:pStyle w:val="NoSpacing"/>
        <w:ind w:left="360"/>
        <w:rPr>
          <w:rFonts w:ascii="Tahoma" w:eastAsiaTheme="minorEastAsia" w:hAnsi="Tahoma" w:cs="Tahoma"/>
          <w:bCs/>
          <w:kern w:val="24"/>
        </w:rPr>
      </w:pPr>
      <w:r w:rsidRPr="00025F63">
        <w:rPr>
          <w:rFonts w:ascii="Tahoma" w:eastAsiaTheme="minorEastAsia" w:hAnsi="Tahoma" w:cs="Tahoma"/>
          <w:bCs/>
          <w:kern w:val="24"/>
        </w:rPr>
        <w:t>Interim Vice President and Chief Information Officer Ghaemolsabahi provided an update on the UConn information technology activities.</w:t>
      </w:r>
    </w:p>
    <w:p w14:paraId="15097008" w14:textId="77777777" w:rsidR="00BD1C69" w:rsidRPr="00025F63" w:rsidRDefault="00BD1C69" w:rsidP="00BD1C69">
      <w:pPr>
        <w:pStyle w:val="NoSpacing"/>
        <w:ind w:left="360"/>
        <w:rPr>
          <w:rFonts w:ascii="Tahoma" w:eastAsiaTheme="minorEastAsia" w:hAnsi="Tahoma" w:cs="Tahoma"/>
          <w:bCs/>
          <w:kern w:val="24"/>
        </w:rPr>
      </w:pPr>
    </w:p>
    <w:p w14:paraId="261BA6B8" w14:textId="77777777" w:rsidR="00BD1C69" w:rsidRPr="00025F63" w:rsidRDefault="00BD1C69" w:rsidP="00BD1C69">
      <w:pPr>
        <w:pStyle w:val="NoSpacing"/>
        <w:ind w:left="360"/>
        <w:rPr>
          <w:rFonts w:ascii="Tahoma" w:eastAsiaTheme="minorEastAsia" w:hAnsi="Tahoma" w:cs="Tahoma"/>
          <w:bCs/>
          <w:kern w:val="24"/>
        </w:rPr>
      </w:pPr>
      <w:r w:rsidRPr="00025F63">
        <w:rPr>
          <w:rFonts w:ascii="Tahoma" w:eastAsiaTheme="minorEastAsia" w:hAnsi="Tahoma" w:cs="Tahoma"/>
          <w:bCs/>
          <w:kern w:val="24"/>
        </w:rPr>
        <w:t>Chief Information Officer McCarthy provided an update on UConn Health information technology activities.</w:t>
      </w:r>
    </w:p>
    <w:p w14:paraId="0DD7A315" w14:textId="77777777" w:rsidR="00BD1C69" w:rsidRPr="00025F63" w:rsidRDefault="00BD1C69" w:rsidP="00BD1C69">
      <w:pPr>
        <w:pStyle w:val="NoSpacing"/>
        <w:ind w:left="360"/>
        <w:rPr>
          <w:rFonts w:ascii="Tahoma" w:eastAsiaTheme="minorEastAsia" w:hAnsi="Tahoma" w:cs="Tahoma"/>
          <w:bCs/>
          <w:kern w:val="24"/>
        </w:rPr>
      </w:pPr>
    </w:p>
    <w:p w14:paraId="249825FC" w14:textId="77777777" w:rsidR="00BD1C69" w:rsidRPr="00025F63" w:rsidRDefault="00BD1C69" w:rsidP="00BD1C69">
      <w:pPr>
        <w:pStyle w:val="NoSpacing"/>
        <w:tabs>
          <w:tab w:val="left" w:pos="4860"/>
        </w:tabs>
        <w:ind w:left="360" w:hanging="360"/>
        <w:rPr>
          <w:rFonts w:ascii="Tahoma" w:hAnsi="Tahoma" w:cs="Tahoma"/>
          <w:bCs/>
        </w:rPr>
      </w:pPr>
      <w:r w:rsidRPr="00025F63">
        <w:rPr>
          <w:rFonts w:ascii="Tahoma" w:hAnsi="Tahoma" w:cs="Tahoma"/>
          <w:bCs/>
        </w:rPr>
        <w:t>8.   Other Business</w:t>
      </w:r>
    </w:p>
    <w:p w14:paraId="7BF607B7" w14:textId="77777777" w:rsidR="00BD1C69" w:rsidRPr="00025F63" w:rsidRDefault="00BD1C69" w:rsidP="00BD1C69">
      <w:pPr>
        <w:pStyle w:val="NoSpacing"/>
        <w:tabs>
          <w:tab w:val="left" w:pos="4860"/>
        </w:tabs>
        <w:rPr>
          <w:rFonts w:ascii="Tahoma" w:hAnsi="Tahoma" w:cs="Tahoma"/>
          <w:bCs/>
        </w:rPr>
      </w:pPr>
    </w:p>
    <w:p w14:paraId="2892E926" w14:textId="77777777" w:rsidR="00BD1C69" w:rsidRPr="00025F63" w:rsidRDefault="00BD1C69" w:rsidP="00BD1C69">
      <w:pPr>
        <w:pStyle w:val="NoSpacing"/>
        <w:tabs>
          <w:tab w:val="left" w:pos="360"/>
          <w:tab w:val="left" w:pos="720"/>
          <w:tab w:val="left" w:pos="4860"/>
        </w:tabs>
        <w:rPr>
          <w:rFonts w:ascii="Tahoma" w:hAnsi="Tahoma" w:cs="Tahoma"/>
          <w:bCs/>
        </w:rPr>
      </w:pPr>
      <w:r w:rsidRPr="00025F63">
        <w:rPr>
          <w:rFonts w:ascii="Tahoma" w:hAnsi="Tahoma" w:cs="Tahoma"/>
          <w:bCs/>
        </w:rPr>
        <w:tab/>
        <w:t>There was no Other Business.</w:t>
      </w:r>
    </w:p>
    <w:p w14:paraId="27071F69" w14:textId="77777777" w:rsidR="00BD1C69" w:rsidRPr="00025F63" w:rsidRDefault="00BD1C69" w:rsidP="00BD1C69">
      <w:pPr>
        <w:pStyle w:val="NoSpacing"/>
        <w:tabs>
          <w:tab w:val="left" w:pos="4860"/>
        </w:tabs>
        <w:rPr>
          <w:rFonts w:ascii="Tahoma" w:hAnsi="Tahoma" w:cs="Tahoma"/>
          <w:bCs/>
        </w:rPr>
      </w:pPr>
    </w:p>
    <w:p w14:paraId="574CD95B" w14:textId="77777777" w:rsidR="00BD1C69" w:rsidRPr="00025F63" w:rsidRDefault="00BD1C69" w:rsidP="00BD1C69">
      <w:pPr>
        <w:pStyle w:val="NoSpacing"/>
        <w:tabs>
          <w:tab w:val="left" w:pos="4860"/>
        </w:tabs>
        <w:rPr>
          <w:rFonts w:ascii="Tahoma" w:hAnsi="Tahoma" w:cs="Tahoma"/>
          <w:bCs/>
        </w:rPr>
      </w:pPr>
      <w:r w:rsidRPr="00025F63">
        <w:rPr>
          <w:rFonts w:ascii="Tahoma" w:hAnsi="Tahoma" w:cs="Tahoma"/>
          <w:bCs/>
        </w:rPr>
        <w:t>9.   Adjournment</w:t>
      </w:r>
    </w:p>
    <w:p w14:paraId="3A3B6C93" w14:textId="77777777" w:rsidR="00BD1C69" w:rsidRPr="00025F63" w:rsidRDefault="00BD1C69" w:rsidP="00BD1C69">
      <w:pPr>
        <w:pStyle w:val="ListParagraph"/>
        <w:ind w:left="0"/>
        <w:rPr>
          <w:rFonts w:ascii="Tahoma" w:hAnsi="Tahoma" w:cs="Tahoma"/>
          <w:bCs/>
          <w:sz w:val="22"/>
          <w:szCs w:val="22"/>
        </w:rPr>
      </w:pPr>
    </w:p>
    <w:p w14:paraId="14C10831" w14:textId="77777777" w:rsidR="00BD1C69" w:rsidRPr="00025F63" w:rsidRDefault="00BD1C69" w:rsidP="00BD1C69">
      <w:pPr>
        <w:pStyle w:val="ListParagraph"/>
        <w:ind w:left="360"/>
        <w:rPr>
          <w:rFonts w:ascii="Tahoma" w:hAnsi="Tahoma" w:cs="Tahoma"/>
          <w:sz w:val="22"/>
          <w:szCs w:val="22"/>
        </w:rPr>
      </w:pPr>
      <w:r w:rsidRPr="00025F63">
        <w:rPr>
          <w:rFonts w:ascii="Tahoma" w:hAnsi="Tahoma" w:cs="Tahoma"/>
          <w:bCs/>
          <w:sz w:val="22"/>
          <w:szCs w:val="22"/>
        </w:rPr>
        <w:t>On a motion by Trustee Toscano, sec</w:t>
      </w:r>
      <w:r w:rsidRPr="00025F63">
        <w:rPr>
          <w:rFonts w:ascii="Tahoma" w:hAnsi="Tahoma" w:cs="Tahoma"/>
          <w:sz w:val="22"/>
          <w:szCs w:val="22"/>
        </w:rPr>
        <w:t xml:space="preserve">onded by Trustee </w:t>
      </w:r>
      <w:r w:rsidRPr="00025F63">
        <w:rPr>
          <w:rFonts w:ascii="Tahoma" w:hAnsi="Tahoma" w:cs="Tahoma"/>
          <w:bCs/>
          <w:sz w:val="22"/>
          <w:szCs w:val="22"/>
        </w:rPr>
        <w:t>Dennis-</w:t>
      </w:r>
      <w:proofErr w:type="spellStart"/>
      <w:r w:rsidRPr="00025F63">
        <w:rPr>
          <w:rFonts w:ascii="Tahoma" w:hAnsi="Tahoma" w:cs="Tahoma"/>
          <w:bCs/>
          <w:sz w:val="22"/>
          <w:szCs w:val="22"/>
        </w:rPr>
        <w:t>LaVigne</w:t>
      </w:r>
      <w:proofErr w:type="spellEnd"/>
      <w:r w:rsidRPr="00025F63">
        <w:rPr>
          <w:rFonts w:ascii="Tahoma" w:hAnsi="Tahoma" w:cs="Tahoma"/>
          <w:sz w:val="22"/>
          <w:szCs w:val="22"/>
        </w:rPr>
        <w:t xml:space="preserve">, the Committee voted unanimously to adjourn the meeting.  The Committee adjourned at 11:22 a.m.  </w:t>
      </w:r>
    </w:p>
    <w:p w14:paraId="4C63E989" w14:textId="77777777" w:rsidR="00BD1C69" w:rsidRPr="00025F63" w:rsidRDefault="00BD1C69" w:rsidP="00BD1C69">
      <w:pPr>
        <w:pStyle w:val="ListParagraph"/>
        <w:ind w:left="360"/>
        <w:rPr>
          <w:rFonts w:ascii="Tahoma" w:hAnsi="Tahoma" w:cs="Tahoma"/>
          <w:sz w:val="22"/>
          <w:szCs w:val="22"/>
        </w:rPr>
      </w:pPr>
    </w:p>
    <w:p w14:paraId="30030D47" w14:textId="77777777" w:rsidR="00BD1C69" w:rsidRPr="00025F63" w:rsidRDefault="00BD1C69" w:rsidP="00BD1C69">
      <w:pPr>
        <w:pStyle w:val="ListParagraph"/>
        <w:ind w:left="360"/>
        <w:rPr>
          <w:rFonts w:ascii="Tahoma" w:hAnsi="Tahoma" w:cs="Tahoma"/>
          <w:sz w:val="22"/>
          <w:szCs w:val="22"/>
        </w:rPr>
      </w:pPr>
      <w:r w:rsidRPr="00025F63">
        <w:rPr>
          <w:rFonts w:ascii="Tahoma" w:hAnsi="Tahoma" w:cs="Tahoma"/>
          <w:sz w:val="22"/>
          <w:szCs w:val="22"/>
        </w:rPr>
        <w:t>Respectfully submitted,</w:t>
      </w:r>
    </w:p>
    <w:p w14:paraId="002134D7" w14:textId="77777777" w:rsidR="00BD1C69" w:rsidRPr="00025F63" w:rsidRDefault="00BD1C69" w:rsidP="00BD1C69">
      <w:pPr>
        <w:pStyle w:val="NoSpacing"/>
        <w:ind w:left="360"/>
        <w:contextualSpacing/>
        <w:rPr>
          <w:rFonts w:ascii="Tahoma" w:hAnsi="Tahoma" w:cs="Tahoma"/>
          <w:i/>
          <w:iCs/>
        </w:rPr>
      </w:pPr>
      <w:r w:rsidRPr="00025F63">
        <w:rPr>
          <w:rFonts w:ascii="Tahoma" w:hAnsi="Tahoma" w:cs="Tahoma"/>
          <w:i/>
          <w:iCs/>
        </w:rPr>
        <w:t>Karen Violette</w:t>
      </w:r>
    </w:p>
    <w:p w14:paraId="7A9BB0D9" w14:textId="77777777" w:rsidR="00BD1C69" w:rsidRDefault="00BD1C69" w:rsidP="00BD1C69"/>
    <w:p w14:paraId="434317D7" w14:textId="77777777" w:rsidR="00BD1C69" w:rsidRPr="00BD1C69" w:rsidRDefault="00BD1C69" w:rsidP="00BD1C69"/>
    <w:sectPr w:rsidR="00BD1C69" w:rsidRPr="00BD1C69" w:rsidSect="00FD0F98">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BE63B" w14:textId="77777777" w:rsidR="00AD5199" w:rsidRDefault="00AD5199" w:rsidP="00474644">
      <w:pPr>
        <w:spacing w:after="0" w:line="240" w:lineRule="auto"/>
      </w:pPr>
      <w:r>
        <w:separator/>
      </w:r>
    </w:p>
  </w:endnote>
  <w:endnote w:type="continuationSeparator" w:id="0">
    <w:p w14:paraId="017C5FBE" w14:textId="77777777" w:rsidR="00AD5199" w:rsidRDefault="00AD5199" w:rsidP="00474644">
      <w:pPr>
        <w:spacing w:after="0" w:line="240" w:lineRule="auto"/>
      </w:pPr>
      <w:r>
        <w:continuationSeparator/>
      </w:r>
    </w:p>
  </w:endnote>
  <w:endnote w:type="continuationNotice" w:id="1">
    <w:p w14:paraId="71DFA4C2" w14:textId="77777777" w:rsidR="00AD5199" w:rsidRDefault="00AD51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0FF65" w14:textId="77777777" w:rsidR="00AD5199" w:rsidRDefault="00AD5199" w:rsidP="00474644">
      <w:pPr>
        <w:spacing w:after="0" w:line="240" w:lineRule="auto"/>
      </w:pPr>
      <w:r>
        <w:separator/>
      </w:r>
    </w:p>
  </w:footnote>
  <w:footnote w:type="continuationSeparator" w:id="0">
    <w:p w14:paraId="48D325BA" w14:textId="77777777" w:rsidR="00AD5199" w:rsidRDefault="00AD5199" w:rsidP="00474644">
      <w:pPr>
        <w:spacing w:after="0" w:line="240" w:lineRule="auto"/>
      </w:pPr>
      <w:r>
        <w:continuationSeparator/>
      </w:r>
    </w:p>
  </w:footnote>
  <w:footnote w:type="continuationNotice" w:id="1">
    <w:p w14:paraId="2F62B0B9" w14:textId="77777777" w:rsidR="00AD5199" w:rsidRDefault="00AD51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1EA78" w14:textId="77777777" w:rsidR="00BC394E" w:rsidRPr="00BC394E" w:rsidRDefault="00BC394E" w:rsidP="007504D7">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0C5E"/>
    <w:multiLevelType w:val="hybridMultilevel"/>
    <w:tmpl w:val="A6B87F22"/>
    <w:lvl w:ilvl="0" w:tplc="7F5A0F34">
      <w:start w:val="1"/>
      <w:numFmt w:val="lowerLetter"/>
      <w:lvlText w:val="%1."/>
      <w:lvlJc w:val="left"/>
      <w:pPr>
        <w:ind w:left="720" w:hanging="360"/>
      </w:pPr>
      <w:rPr>
        <w:rFonts w:eastAsiaTheme="minorHAnsi"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50355"/>
    <w:multiLevelType w:val="hybridMultilevel"/>
    <w:tmpl w:val="D19CD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368BD"/>
    <w:multiLevelType w:val="hybridMultilevel"/>
    <w:tmpl w:val="485AF952"/>
    <w:lvl w:ilvl="0" w:tplc="17E62352">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F12B9"/>
    <w:multiLevelType w:val="hybridMultilevel"/>
    <w:tmpl w:val="EC0C3E36"/>
    <w:lvl w:ilvl="0" w:tplc="CA2A28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C5351"/>
    <w:multiLevelType w:val="hybridMultilevel"/>
    <w:tmpl w:val="1F3CA508"/>
    <w:lvl w:ilvl="0" w:tplc="9E0A8D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9218C"/>
    <w:multiLevelType w:val="hybridMultilevel"/>
    <w:tmpl w:val="C5F84ADE"/>
    <w:lvl w:ilvl="0" w:tplc="9CBE9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00BD0"/>
    <w:multiLevelType w:val="hybridMultilevel"/>
    <w:tmpl w:val="8C646404"/>
    <w:lvl w:ilvl="0" w:tplc="8B46A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AE7732"/>
    <w:multiLevelType w:val="hybridMultilevel"/>
    <w:tmpl w:val="35B6EE3E"/>
    <w:lvl w:ilvl="0" w:tplc="0B5AD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844C2"/>
    <w:multiLevelType w:val="hybridMultilevel"/>
    <w:tmpl w:val="74F2FA22"/>
    <w:lvl w:ilvl="0" w:tplc="73F4B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8708E"/>
    <w:multiLevelType w:val="hybridMultilevel"/>
    <w:tmpl w:val="47DE70EA"/>
    <w:lvl w:ilvl="0" w:tplc="78ACF8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3619B"/>
    <w:multiLevelType w:val="hybridMultilevel"/>
    <w:tmpl w:val="50CE4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4602BA"/>
    <w:multiLevelType w:val="hybridMultilevel"/>
    <w:tmpl w:val="9D509352"/>
    <w:lvl w:ilvl="0" w:tplc="7B806964">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06002"/>
    <w:multiLevelType w:val="hybridMultilevel"/>
    <w:tmpl w:val="24CCF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23168"/>
    <w:multiLevelType w:val="hybridMultilevel"/>
    <w:tmpl w:val="11400D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B0435F"/>
    <w:multiLevelType w:val="hybridMultilevel"/>
    <w:tmpl w:val="7E1EC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E74B8"/>
    <w:multiLevelType w:val="hybridMultilevel"/>
    <w:tmpl w:val="04F2F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315305"/>
    <w:multiLevelType w:val="hybridMultilevel"/>
    <w:tmpl w:val="BE88F0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1D3451"/>
    <w:multiLevelType w:val="hybridMultilevel"/>
    <w:tmpl w:val="985EEFC2"/>
    <w:lvl w:ilvl="0" w:tplc="3C8632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20020F"/>
    <w:multiLevelType w:val="hybridMultilevel"/>
    <w:tmpl w:val="800E2C54"/>
    <w:lvl w:ilvl="0" w:tplc="28A0D1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335792"/>
    <w:multiLevelType w:val="hybridMultilevel"/>
    <w:tmpl w:val="1C487712"/>
    <w:lvl w:ilvl="0" w:tplc="647AF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71135C"/>
    <w:multiLevelType w:val="hybridMultilevel"/>
    <w:tmpl w:val="E61AFC56"/>
    <w:lvl w:ilvl="0" w:tplc="F9060CAA">
      <w:start w:val="1"/>
      <w:numFmt w:val="bullet"/>
      <w:lvlText w:val="•"/>
      <w:lvlJc w:val="left"/>
      <w:pPr>
        <w:tabs>
          <w:tab w:val="num" w:pos="720"/>
        </w:tabs>
        <w:ind w:left="720" w:hanging="360"/>
      </w:pPr>
      <w:rPr>
        <w:rFonts w:ascii="Arial" w:hAnsi="Arial" w:hint="default"/>
      </w:rPr>
    </w:lvl>
    <w:lvl w:ilvl="1" w:tplc="2E84D5C4" w:tentative="1">
      <w:start w:val="1"/>
      <w:numFmt w:val="bullet"/>
      <w:lvlText w:val="•"/>
      <w:lvlJc w:val="left"/>
      <w:pPr>
        <w:tabs>
          <w:tab w:val="num" w:pos="1440"/>
        </w:tabs>
        <w:ind w:left="1440" w:hanging="360"/>
      </w:pPr>
      <w:rPr>
        <w:rFonts w:ascii="Arial" w:hAnsi="Arial" w:hint="default"/>
      </w:rPr>
    </w:lvl>
    <w:lvl w:ilvl="2" w:tplc="49DE215E" w:tentative="1">
      <w:start w:val="1"/>
      <w:numFmt w:val="bullet"/>
      <w:lvlText w:val="•"/>
      <w:lvlJc w:val="left"/>
      <w:pPr>
        <w:tabs>
          <w:tab w:val="num" w:pos="2160"/>
        </w:tabs>
        <w:ind w:left="2160" w:hanging="360"/>
      </w:pPr>
      <w:rPr>
        <w:rFonts w:ascii="Arial" w:hAnsi="Arial" w:hint="default"/>
      </w:rPr>
    </w:lvl>
    <w:lvl w:ilvl="3" w:tplc="9E7A1D04" w:tentative="1">
      <w:start w:val="1"/>
      <w:numFmt w:val="bullet"/>
      <w:lvlText w:val="•"/>
      <w:lvlJc w:val="left"/>
      <w:pPr>
        <w:tabs>
          <w:tab w:val="num" w:pos="2880"/>
        </w:tabs>
        <w:ind w:left="2880" w:hanging="360"/>
      </w:pPr>
      <w:rPr>
        <w:rFonts w:ascii="Arial" w:hAnsi="Arial" w:hint="default"/>
      </w:rPr>
    </w:lvl>
    <w:lvl w:ilvl="4" w:tplc="AB8A6D8E" w:tentative="1">
      <w:start w:val="1"/>
      <w:numFmt w:val="bullet"/>
      <w:lvlText w:val="•"/>
      <w:lvlJc w:val="left"/>
      <w:pPr>
        <w:tabs>
          <w:tab w:val="num" w:pos="3600"/>
        </w:tabs>
        <w:ind w:left="3600" w:hanging="360"/>
      </w:pPr>
      <w:rPr>
        <w:rFonts w:ascii="Arial" w:hAnsi="Arial" w:hint="default"/>
      </w:rPr>
    </w:lvl>
    <w:lvl w:ilvl="5" w:tplc="69101C2A" w:tentative="1">
      <w:start w:val="1"/>
      <w:numFmt w:val="bullet"/>
      <w:lvlText w:val="•"/>
      <w:lvlJc w:val="left"/>
      <w:pPr>
        <w:tabs>
          <w:tab w:val="num" w:pos="4320"/>
        </w:tabs>
        <w:ind w:left="4320" w:hanging="360"/>
      </w:pPr>
      <w:rPr>
        <w:rFonts w:ascii="Arial" w:hAnsi="Arial" w:hint="default"/>
      </w:rPr>
    </w:lvl>
    <w:lvl w:ilvl="6" w:tplc="E9FE7B1A" w:tentative="1">
      <w:start w:val="1"/>
      <w:numFmt w:val="bullet"/>
      <w:lvlText w:val="•"/>
      <w:lvlJc w:val="left"/>
      <w:pPr>
        <w:tabs>
          <w:tab w:val="num" w:pos="5040"/>
        </w:tabs>
        <w:ind w:left="5040" w:hanging="360"/>
      </w:pPr>
      <w:rPr>
        <w:rFonts w:ascii="Arial" w:hAnsi="Arial" w:hint="default"/>
      </w:rPr>
    </w:lvl>
    <w:lvl w:ilvl="7" w:tplc="084ED530" w:tentative="1">
      <w:start w:val="1"/>
      <w:numFmt w:val="bullet"/>
      <w:lvlText w:val="•"/>
      <w:lvlJc w:val="left"/>
      <w:pPr>
        <w:tabs>
          <w:tab w:val="num" w:pos="5760"/>
        </w:tabs>
        <w:ind w:left="5760" w:hanging="360"/>
      </w:pPr>
      <w:rPr>
        <w:rFonts w:ascii="Arial" w:hAnsi="Arial" w:hint="default"/>
      </w:rPr>
    </w:lvl>
    <w:lvl w:ilvl="8" w:tplc="12CC902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B843A9"/>
    <w:multiLevelType w:val="hybridMultilevel"/>
    <w:tmpl w:val="042C4C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E0200A"/>
    <w:multiLevelType w:val="hybridMultilevel"/>
    <w:tmpl w:val="A80C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F61F58"/>
    <w:multiLevelType w:val="hybridMultilevel"/>
    <w:tmpl w:val="87C625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8E3182"/>
    <w:multiLevelType w:val="hybridMultilevel"/>
    <w:tmpl w:val="FC8ABCAE"/>
    <w:lvl w:ilvl="0" w:tplc="CC2655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122E5B"/>
    <w:multiLevelType w:val="hybridMultilevel"/>
    <w:tmpl w:val="159EC7E2"/>
    <w:lvl w:ilvl="0" w:tplc="CF72FB6C">
      <w:start w:val="1"/>
      <w:numFmt w:val="bullet"/>
      <w:lvlText w:val="•"/>
      <w:lvlJc w:val="left"/>
      <w:pPr>
        <w:tabs>
          <w:tab w:val="num" w:pos="720"/>
        </w:tabs>
        <w:ind w:left="720" w:hanging="360"/>
      </w:pPr>
      <w:rPr>
        <w:rFonts w:ascii="Arial" w:hAnsi="Arial" w:hint="default"/>
      </w:rPr>
    </w:lvl>
    <w:lvl w:ilvl="1" w:tplc="F850A370" w:tentative="1">
      <w:start w:val="1"/>
      <w:numFmt w:val="bullet"/>
      <w:lvlText w:val="•"/>
      <w:lvlJc w:val="left"/>
      <w:pPr>
        <w:tabs>
          <w:tab w:val="num" w:pos="1440"/>
        </w:tabs>
        <w:ind w:left="1440" w:hanging="360"/>
      </w:pPr>
      <w:rPr>
        <w:rFonts w:ascii="Arial" w:hAnsi="Arial" w:hint="default"/>
      </w:rPr>
    </w:lvl>
    <w:lvl w:ilvl="2" w:tplc="6AC45C5E" w:tentative="1">
      <w:start w:val="1"/>
      <w:numFmt w:val="bullet"/>
      <w:lvlText w:val="•"/>
      <w:lvlJc w:val="left"/>
      <w:pPr>
        <w:tabs>
          <w:tab w:val="num" w:pos="2160"/>
        </w:tabs>
        <w:ind w:left="2160" w:hanging="360"/>
      </w:pPr>
      <w:rPr>
        <w:rFonts w:ascii="Arial" w:hAnsi="Arial" w:hint="default"/>
      </w:rPr>
    </w:lvl>
    <w:lvl w:ilvl="3" w:tplc="0B7CF5A0" w:tentative="1">
      <w:start w:val="1"/>
      <w:numFmt w:val="bullet"/>
      <w:lvlText w:val="•"/>
      <w:lvlJc w:val="left"/>
      <w:pPr>
        <w:tabs>
          <w:tab w:val="num" w:pos="2880"/>
        </w:tabs>
        <w:ind w:left="2880" w:hanging="360"/>
      </w:pPr>
      <w:rPr>
        <w:rFonts w:ascii="Arial" w:hAnsi="Arial" w:hint="default"/>
      </w:rPr>
    </w:lvl>
    <w:lvl w:ilvl="4" w:tplc="AE52035C" w:tentative="1">
      <w:start w:val="1"/>
      <w:numFmt w:val="bullet"/>
      <w:lvlText w:val="•"/>
      <w:lvlJc w:val="left"/>
      <w:pPr>
        <w:tabs>
          <w:tab w:val="num" w:pos="3600"/>
        </w:tabs>
        <w:ind w:left="3600" w:hanging="360"/>
      </w:pPr>
      <w:rPr>
        <w:rFonts w:ascii="Arial" w:hAnsi="Arial" w:hint="default"/>
      </w:rPr>
    </w:lvl>
    <w:lvl w:ilvl="5" w:tplc="4ECAEE72" w:tentative="1">
      <w:start w:val="1"/>
      <w:numFmt w:val="bullet"/>
      <w:lvlText w:val="•"/>
      <w:lvlJc w:val="left"/>
      <w:pPr>
        <w:tabs>
          <w:tab w:val="num" w:pos="4320"/>
        </w:tabs>
        <w:ind w:left="4320" w:hanging="360"/>
      </w:pPr>
      <w:rPr>
        <w:rFonts w:ascii="Arial" w:hAnsi="Arial" w:hint="default"/>
      </w:rPr>
    </w:lvl>
    <w:lvl w:ilvl="6" w:tplc="0BC85574" w:tentative="1">
      <w:start w:val="1"/>
      <w:numFmt w:val="bullet"/>
      <w:lvlText w:val="•"/>
      <w:lvlJc w:val="left"/>
      <w:pPr>
        <w:tabs>
          <w:tab w:val="num" w:pos="5040"/>
        </w:tabs>
        <w:ind w:left="5040" w:hanging="360"/>
      </w:pPr>
      <w:rPr>
        <w:rFonts w:ascii="Arial" w:hAnsi="Arial" w:hint="default"/>
      </w:rPr>
    </w:lvl>
    <w:lvl w:ilvl="7" w:tplc="9898654A" w:tentative="1">
      <w:start w:val="1"/>
      <w:numFmt w:val="bullet"/>
      <w:lvlText w:val="•"/>
      <w:lvlJc w:val="left"/>
      <w:pPr>
        <w:tabs>
          <w:tab w:val="num" w:pos="5760"/>
        </w:tabs>
        <w:ind w:left="5760" w:hanging="360"/>
      </w:pPr>
      <w:rPr>
        <w:rFonts w:ascii="Arial" w:hAnsi="Arial" w:hint="default"/>
      </w:rPr>
    </w:lvl>
    <w:lvl w:ilvl="8" w:tplc="5D1206F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F1603B"/>
    <w:multiLevelType w:val="hybridMultilevel"/>
    <w:tmpl w:val="CD26A752"/>
    <w:lvl w:ilvl="0" w:tplc="A1E0B8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804967"/>
    <w:multiLevelType w:val="hybridMultilevel"/>
    <w:tmpl w:val="A1222268"/>
    <w:lvl w:ilvl="0" w:tplc="719274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287985"/>
    <w:multiLevelType w:val="hybridMultilevel"/>
    <w:tmpl w:val="75D4C432"/>
    <w:lvl w:ilvl="0" w:tplc="BC440F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914CD6"/>
    <w:multiLevelType w:val="hybridMultilevel"/>
    <w:tmpl w:val="88D27778"/>
    <w:lvl w:ilvl="0" w:tplc="084E05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315A74"/>
    <w:multiLevelType w:val="hybridMultilevel"/>
    <w:tmpl w:val="2DD0E3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0B646E"/>
    <w:multiLevelType w:val="hybridMultilevel"/>
    <w:tmpl w:val="9A58919A"/>
    <w:lvl w:ilvl="0" w:tplc="A3D25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3242C9"/>
    <w:multiLevelType w:val="hybridMultilevel"/>
    <w:tmpl w:val="6B869696"/>
    <w:lvl w:ilvl="0" w:tplc="E0468F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3D596C"/>
    <w:multiLevelType w:val="hybridMultilevel"/>
    <w:tmpl w:val="984AE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7C3643"/>
    <w:multiLevelType w:val="hybridMultilevel"/>
    <w:tmpl w:val="7DD24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4556808">
    <w:abstractNumId w:val="20"/>
  </w:num>
  <w:num w:numId="2" w16cid:durableId="1693143719">
    <w:abstractNumId w:val="25"/>
  </w:num>
  <w:num w:numId="3" w16cid:durableId="181474436">
    <w:abstractNumId w:val="34"/>
  </w:num>
  <w:num w:numId="4" w16cid:durableId="1371684421">
    <w:abstractNumId w:val="13"/>
  </w:num>
  <w:num w:numId="5" w16cid:durableId="1779565260">
    <w:abstractNumId w:val="21"/>
  </w:num>
  <w:num w:numId="6" w16cid:durableId="1413697152">
    <w:abstractNumId w:val="30"/>
  </w:num>
  <w:num w:numId="7" w16cid:durableId="1242526673">
    <w:abstractNumId w:val="1"/>
  </w:num>
  <w:num w:numId="8" w16cid:durableId="1508596800">
    <w:abstractNumId w:val="23"/>
  </w:num>
  <w:num w:numId="9" w16cid:durableId="1975795822">
    <w:abstractNumId w:val="16"/>
  </w:num>
  <w:num w:numId="10" w16cid:durableId="1454401809">
    <w:abstractNumId w:val="0"/>
  </w:num>
  <w:num w:numId="11" w16cid:durableId="878669977">
    <w:abstractNumId w:val="14"/>
  </w:num>
  <w:num w:numId="12" w16cid:durableId="1035539159">
    <w:abstractNumId w:val="33"/>
  </w:num>
  <w:num w:numId="13" w16cid:durableId="1077677904">
    <w:abstractNumId w:val="12"/>
  </w:num>
  <w:num w:numId="14" w16cid:durableId="944727624">
    <w:abstractNumId w:val="15"/>
  </w:num>
  <w:num w:numId="15" w16cid:durableId="1056860413">
    <w:abstractNumId w:val="29"/>
  </w:num>
  <w:num w:numId="16" w16cid:durableId="1343631943">
    <w:abstractNumId w:val="27"/>
  </w:num>
  <w:num w:numId="17" w16cid:durableId="2019230208">
    <w:abstractNumId w:val="6"/>
  </w:num>
  <w:num w:numId="18" w16cid:durableId="1084692733">
    <w:abstractNumId w:val="7"/>
  </w:num>
  <w:num w:numId="19" w16cid:durableId="1703095681">
    <w:abstractNumId w:val="8"/>
  </w:num>
  <w:num w:numId="20" w16cid:durableId="2028677668">
    <w:abstractNumId w:val="31"/>
  </w:num>
  <w:num w:numId="21" w16cid:durableId="936861464">
    <w:abstractNumId w:val="22"/>
  </w:num>
  <w:num w:numId="22" w16cid:durableId="1329289340">
    <w:abstractNumId w:val="26"/>
  </w:num>
  <w:num w:numId="23" w16cid:durableId="1041779936">
    <w:abstractNumId w:val="28"/>
  </w:num>
  <w:num w:numId="24" w16cid:durableId="1794471838">
    <w:abstractNumId w:val="11"/>
  </w:num>
  <w:num w:numId="25" w16cid:durableId="456216268">
    <w:abstractNumId w:val="2"/>
  </w:num>
  <w:num w:numId="26" w16cid:durableId="215967927">
    <w:abstractNumId w:val="3"/>
  </w:num>
  <w:num w:numId="27" w16cid:durableId="2131050715">
    <w:abstractNumId w:val="24"/>
  </w:num>
  <w:num w:numId="28" w16cid:durableId="1909419092">
    <w:abstractNumId w:val="5"/>
  </w:num>
  <w:num w:numId="29" w16cid:durableId="719330997">
    <w:abstractNumId w:val="19"/>
  </w:num>
  <w:num w:numId="30" w16cid:durableId="490099097">
    <w:abstractNumId w:val="18"/>
  </w:num>
  <w:num w:numId="31" w16cid:durableId="204874828">
    <w:abstractNumId w:val="9"/>
  </w:num>
  <w:num w:numId="32" w16cid:durableId="471755514">
    <w:abstractNumId w:val="32"/>
  </w:num>
  <w:num w:numId="33" w16cid:durableId="1366298443">
    <w:abstractNumId w:val="17"/>
  </w:num>
  <w:num w:numId="34" w16cid:durableId="1747262911">
    <w:abstractNumId w:val="4"/>
  </w:num>
  <w:num w:numId="35" w16cid:durableId="1759715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644"/>
    <w:rsid w:val="00000973"/>
    <w:rsid w:val="00000C91"/>
    <w:rsid w:val="00005463"/>
    <w:rsid w:val="00006F88"/>
    <w:rsid w:val="00007CD9"/>
    <w:rsid w:val="00010344"/>
    <w:rsid w:val="00015A8E"/>
    <w:rsid w:val="000161C4"/>
    <w:rsid w:val="00017B1F"/>
    <w:rsid w:val="00017EDD"/>
    <w:rsid w:val="00021A91"/>
    <w:rsid w:val="00025F63"/>
    <w:rsid w:val="00034C22"/>
    <w:rsid w:val="00046E67"/>
    <w:rsid w:val="00053FA4"/>
    <w:rsid w:val="00055923"/>
    <w:rsid w:val="00056E40"/>
    <w:rsid w:val="00062E93"/>
    <w:rsid w:val="00065F48"/>
    <w:rsid w:val="00067A1B"/>
    <w:rsid w:val="00067D38"/>
    <w:rsid w:val="000715C1"/>
    <w:rsid w:val="00071E3A"/>
    <w:rsid w:val="000743C2"/>
    <w:rsid w:val="000745AA"/>
    <w:rsid w:val="00075A05"/>
    <w:rsid w:val="000769D0"/>
    <w:rsid w:val="00076BCB"/>
    <w:rsid w:val="00083498"/>
    <w:rsid w:val="00083B85"/>
    <w:rsid w:val="000844FC"/>
    <w:rsid w:val="00086C8F"/>
    <w:rsid w:val="00091A3C"/>
    <w:rsid w:val="00092C82"/>
    <w:rsid w:val="00093012"/>
    <w:rsid w:val="00094742"/>
    <w:rsid w:val="0009641E"/>
    <w:rsid w:val="0009720E"/>
    <w:rsid w:val="000A0619"/>
    <w:rsid w:val="000A0D4E"/>
    <w:rsid w:val="000A1C91"/>
    <w:rsid w:val="000A3EC6"/>
    <w:rsid w:val="000A6CF9"/>
    <w:rsid w:val="000A7B3D"/>
    <w:rsid w:val="000A7B47"/>
    <w:rsid w:val="000B2287"/>
    <w:rsid w:val="000B39D0"/>
    <w:rsid w:val="000B49A8"/>
    <w:rsid w:val="000B4F58"/>
    <w:rsid w:val="000C5EC2"/>
    <w:rsid w:val="000C6D2A"/>
    <w:rsid w:val="000D07E4"/>
    <w:rsid w:val="000D0E45"/>
    <w:rsid w:val="000D4A46"/>
    <w:rsid w:val="000D6D85"/>
    <w:rsid w:val="000E0362"/>
    <w:rsid w:val="000E0672"/>
    <w:rsid w:val="000E0C1A"/>
    <w:rsid w:val="000E1638"/>
    <w:rsid w:val="000F1566"/>
    <w:rsid w:val="000F1CFB"/>
    <w:rsid w:val="000F3C73"/>
    <w:rsid w:val="000F49D8"/>
    <w:rsid w:val="000F4A59"/>
    <w:rsid w:val="000F55E7"/>
    <w:rsid w:val="000F7233"/>
    <w:rsid w:val="001019D8"/>
    <w:rsid w:val="0010381A"/>
    <w:rsid w:val="0010489A"/>
    <w:rsid w:val="00104A86"/>
    <w:rsid w:val="001103D2"/>
    <w:rsid w:val="001108E8"/>
    <w:rsid w:val="00115BE3"/>
    <w:rsid w:val="001171E6"/>
    <w:rsid w:val="00117C7B"/>
    <w:rsid w:val="00133FD5"/>
    <w:rsid w:val="00136818"/>
    <w:rsid w:val="00136CB6"/>
    <w:rsid w:val="00141B4B"/>
    <w:rsid w:val="0014252A"/>
    <w:rsid w:val="00142696"/>
    <w:rsid w:val="00142D22"/>
    <w:rsid w:val="00144D50"/>
    <w:rsid w:val="001453C4"/>
    <w:rsid w:val="00146C34"/>
    <w:rsid w:val="001474D5"/>
    <w:rsid w:val="001476D0"/>
    <w:rsid w:val="00152DF7"/>
    <w:rsid w:val="00153BBD"/>
    <w:rsid w:val="001547E9"/>
    <w:rsid w:val="00156629"/>
    <w:rsid w:val="001576A8"/>
    <w:rsid w:val="00157E73"/>
    <w:rsid w:val="0016032A"/>
    <w:rsid w:val="00164701"/>
    <w:rsid w:val="00167054"/>
    <w:rsid w:val="0017090A"/>
    <w:rsid w:val="001718D6"/>
    <w:rsid w:val="00171C17"/>
    <w:rsid w:val="001857CE"/>
    <w:rsid w:val="00193F66"/>
    <w:rsid w:val="001955AF"/>
    <w:rsid w:val="001A0425"/>
    <w:rsid w:val="001A2691"/>
    <w:rsid w:val="001A303C"/>
    <w:rsid w:val="001A4B6C"/>
    <w:rsid w:val="001A72A1"/>
    <w:rsid w:val="001A7DD9"/>
    <w:rsid w:val="001B1EF3"/>
    <w:rsid w:val="001B583E"/>
    <w:rsid w:val="001B5EF0"/>
    <w:rsid w:val="001B6BA9"/>
    <w:rsid w:val="001C0353"/>
    <w:rsid w:val="001C0F0F"/>
    <w:rsid w:val="001C3158"/>
    <w:rsid w:val="001C4332"/>
    <w:rsid w:val="001C635B"/>
    <w:rsid w:val="001E37B7"/>
    <w:rsid w:val="001E5BCD"/>
    <w:rsid w:val="001F0097"/>
    <w:rsid w:val="001F1301"/>
    <w:rsid w:val="001F30A5"/>
    <w:rsid w:val="001F48C2"/>
    <w:rsid w:val="001F6D83"/>
    <w:rsid w:val="00202B7D"/>
    <w:rsid w:val="0020641E"/>
    <w:rsid w:val="00206FB9"/>
    <w:rsid w:val="00216EA5"/>
    <w:rsid w:val="00217BC2"/>
    <w:rsid w:val="00221E9C"/>
    <w:rsid w:val="00222A2C"/>
    <w:rsid w:val="002243C2"/>
    <w:rsid w:val="00224649"/>
    <w:rsid w:val="00225500"/>
    <w:rsid w:val="002278A5"/>
    <w:rsid w:val="00227C5B"/>
    <w:rsid w:val="002301C8"/>
    <w:rsid w:val="00233364"/>
    <w:rsid w:val="00240843"/>
    <w:rsid w:val="002426F4"/>
    <w:rsid w:val="00246915"/>
    <w:rsid w:val="00251735"/>
    <w:rsid w:val="00251BED"/>
    <w:rsid w:val="00257538"/>
    <w:rsid w:val="00264CED"/>
    <w:rsid w:val="002651F9"/>
    <w:rsid w:val="00267E58"/>
    <w:rsid w:val="00270231"/>
    <w:rsid w:val="00275178"/>
    <w:rsid w:val="00280528"/>
    <w:rsid w:val="00284BE1"/>
    <w:rsid w:val="002853EF"/>
    <w:rsid w:val="002860CA"/>
    <w:rsid w:val="00286780"/>
    <w:rsid w:val="00286942"/>
    <w:rsid w:val="00290A82"/>
    <w:rsid w:val="00293642"/>
    <w:rsid w:val="00296E7F"/>
    <w:rsid w:val="002977BC"/>
    <w:rsid w:val="002A03B2"/>
    <w:rsid w:val="002A125E"/>
    <w:rsid w:val="002A3D2E"/>
    <w:rsid w:val="002A63A5"/>
    <w:rsid w:val="002A6B15"/>
    <w:rsid w:val="002A72A6"/>
    <w:rsid w:val="002A75C1"/>
    <w:rsid w:val="002B3DB0"/>
    <w:rsid w:val="002B480B"/>
    <w:rsid w:val="002B58C1"/>
    <w:rsid w:val="002C0B39"/>
    <w:rsid w:val="002C40B4"/>
    <w:rsid w:val="002C5550"/>
    <w:rsid w:val="002C77C1"/>
    <w:rsid w:val="002C7BB0"/>
    <w:rsid w:val="002D01B8"/>
    <w:rsid w:val="002D437F"/>
    <w:rsid w:val="002D4380"/>
    <w:rsid w:val="002D7E97"/>
    <w:rsid w:val="002E3BA8"/>
    <w:rsid w:val="002E5852"/>
    <w:rsid w:val="002E5B89"/>
    <w:rsid w:val="002E654A"/>
    <w:rsid w:val="002E6C11"/>
    <w:rsid w:val="002E6CC0"/>
    <w:rsid w:val="002F3652"/>
    <w:rsid w:val="002F4149"/>
    <w:rsid w:val="002F78B6"/>
    <w:rsid w:val="0030581C"/>
    <w:rsid w:val="003064A3"/>
    <w:rsid w:val="00310A59"/>
    <w:rsid w:val="00315F3A"/>
    <w:rsid w:val="0032167E"/>
    <w:rsid w:val="00326849"/>
    <w:rsid w:val="00347347"/>
    <w:rsid w:val="00347B7B"/>
    <w:rsid w:val="00361CB0"/>
    <w:rsid w:val="00363E69"/>
    <w:rsid w:val="00365150"/>
    <w:rsid w:val="00367289"/>
    <w:rsid w:val="00373847"/>
    <w:rsid w:val="00374CA5"/>
    <w:rsid w:val="00377EB3"/>
    <w:rsid w:val="00380E37"/>
    <w:rsid w:val="003816C5"/>
    <w:rsid w:val="00382B36"/>
    <w:rsid w:val="003840DD"/>
    <w:rsid w:val="003849F5"/>
    <w:rsid w:val="00390867"/>
    <w:rsid w:val="0039167F"/>
    <w:rsid w:val="003934ED"/>
    <w:rsid w:val="00393B09"/>
    <w:rsid w:val="00397E75"/>
    <w:rsid w:val="003A0A3E"/>
    <w:rsid w:val="003A2B1F"/>
    <w:rsid w:val="003A52B8"/>
    <w:rsid w:val="003A61AA"/>
    <w:rsid w:val="003A6A1B"/>
    <w:rsid w:val="003B07E9"/>
    <w:rsid w:val="003B09B4"/>
    <w:rsid w:val="003B20EB"/>
    <w:rsid w:val="003B4227"/>
    <w:rsid w:val="003B5238"/>
    <w:rsid w:val="003C7873"/>
    <w:rsid w:val="003D3686"/>
    <w:rsid w:val="003D6F98"/>
    <w:rsid w:val="003D769D"/>
    <w:rsid w:val="003E3567"/>
    <w:rsid w:val="003E4B9A"/>
    <w:rsid w:val="003F0352"/>
    <w:rsid w:val="003F08A6"/>
    <w:rsid w:val="003F4CA3"/>
    <w:rsid w:val="003F5A34"/>
    <w:rsid w:val="00401E6E"/>
    <w:rsid w:val="00404221"/>
    <w:rsid w:val="00405820"/>
    <w:rsid w:val="00406F93"/>
    <w:rsid w:val="004076A6"/>
    <w:rsid w:val="0040781E"/>
    <w:rsid w:val="00412B0F"/>
    <w:rsid w:val="00413D18"/>
    <w:rsid w:val="004152AE"/>
    <w:rsid w:val="00416A80"/>
    <w:rsid w:val="00417D96"/>
    <w:rsid w:val="00424474"/>
    <w:rsid w:val="00424E77"/>
    <w:rsid w:val="00435B7A"/>
    <w:rsid w:val="00436405"/>
    <w:rsid w:val="00437602"/>
    <w:rsid w:val="00440416"/>
    <w:rsid w:val="004430E6"/>
    <w:rsid w:val="00443AE0"/>
    <w:rsid w:val="00445C13"/>
    <w:rsid w:val="00446C52"/>
    <w:rsid w:val="00452147"/>
    <w:rsid w:val="00454522"/>
    <w:rsid w:val="00455D31"/>
    <w:rsid w:val="0045633B"/>
    <w:rsid w:val="00456A9C"/>
    <w:rsid w:val="00456C51"/>
    <w:rsid w:val="00460441"/>
    <w:rsid w:val="00460453"/>
    <w:rsid w:val="00461D67"/>
    <w:rsid w:val="00466FB0"/>
    <w:rsid w:val="00472BDD"/>
    <w:rsid w:val="00474644"/>
    <w:rsid w:val="00476BD0"/>
    <w:rsid w:val="004819B8"/>
    <w:rsid w:val="004836DE"/>
    <w:rsid w:val="00484E0B"/>
    <w:rsid w:val="004866A1"/>
    <w:rsid w:val="00492838"/>
    <w:rsid w:val="004951C5"/>
    <w:rsid w:val="004A22FA"/>
    <w:rsid w:val="004A2930"/>
    <w:rsid w:val="004A2974"/>
    <w:rsid w:val="004A2EDE"/>
    <w:rsid w:val="004A58A1"/>
    <w:rsid w:val="004B19B3"/>
    <w:rsid w:val="004B2644"/>
    <w:rsid w:val="004C0E58"/>
    <w:rsid w:val="004C173A"/>
    <w:rsid w:val="004C30BA"/>
    <w:rsid w:val="004C4E62"/>
    <w:rsid w:val="004C56E2"/>
    <w:rsid w:val="004D136A"/>
    <w:rsid w:val="004D27E3"/>
    <w:rsid w:val="004D2FD5"/>
    <w:rsid w:val="004D30CC"/>
    <w:rsid w:val="004D74F1"/>
    <w:rsid w:val="004D77CD"/>
    <w:rsid w:val="004E132A"/>
    <w:rsid w:val="004E148D"/>
    <w:rsid w:val="004E22B6"/>
    <w:rsid w:val="004E3C27"/>
    <w:rsid w:val="004E3CCC"/>
    <w:rsid w:val="004E4A02"/>
    <w:rsid w:val="004E621A"/>
    <w:rsid w:val="004F185C"/>
    <w:rsid w:val="004F52CE"/>
    <w:rsid w:val="00500C37"/>
    <w:rsid w:val="00502117"/>
    <w:rsid w:val="00502F58"/>
    <w:rsid w:val="00504398"/>
    <w:rsid w:val="00515E56"/>
    <w:rsid w:val="00515E5A"/>
    <w:rsid w:val="00522D56"/>
    <w:rsid w:val="00525F4B"/>
    <w:rsid w:val="005260EA"/>
    <w:rsid w:val="00526509"/>
    <w:rsid w:val="00526DC8"/>
    <w:rsid w:val="00527020"/>
    <w:rsid w:val="0053091D"/>
    <w:rsid w:val="005367AF"/>
    <w:rsid w:val="00540530"/>
    <w:rsid w:val="00541ECD"/>
    <w:rsid w:val="00542D21"/>
    <w:rsid w:val="00543B90"/>
    <w:rsid w:val="005450F7"/>
    <w:rsid w:val="00550969"/>
    <w:rsid w:val="005557BC"/>
    <w:rsid w:val="0056053C"/>
    <w:rsid w:val="00563287"/>
    <w:rsid w:val="00564486"/>
    <w:rsid w:val="0056584E"/>
    <w:rsid w:val="005704B5"/>
    <w:rsid w:val="00571045"/>
    <w:rsid w:val="00574099"/>
    <w:rsid w:val="00575218"/>
    <w:rsid w:val="00575797"/>
    <w:rsid w:val="00576955"/>
    <w:rsid w:val="005835F8"/>
    <w:rsid w:val="00584105"/>
    <w:rsid w:val="00586C44"/>
    <w:rsid w:val="005971A8"/>
    <w:rsid w:val="005A16BD"/>
    <w:rsid w:val="005A27F3"/>
    <w:rsid w:val="005A3D40"/>
    <w:rsid w:val="005B0550"/>
    <w:rsid w:val="005B25F9"/>
    <w:rsid w:val="005B4153"/>
    <w:rsid w:val="005C4C45"/>
    <w:rsid w:val="005C5063"/>
    <w:rsid w:val="005C6093"/>
    <w:rsid w:val="005C7D30"/>
    <w:rsid w:val="005D28E5"/>
    <w:rsid w:val="005D406E"/>
    <w:rsid w:val="005D5113"/>
    <w:rsid w:val="005E1A5D"/>
    <w:rsid w:val="005F3478"/>
    <w:rsid w:val="00607393"/>
    <w:rsid w:val="006108A7"/>
    <w:rsid w:val="00614D0A"/>
    <w:rsid w:val="00616AA2"/>
    <w:rsid w:val="00616AFA"/>
    <w:rsid w:val="00616B5D"/>
    <w:rsid w:val="006179E1"/>
    <w:rsid w:val="00617D5D"/>
    <w:rsid w:val="00624029"/>
    <w:rsid w:val="006240CD"/>
    <w:rsid w:val="00627F30"/>
    <w:rsid w:val="00631101"/>
    <w:rsid w:val="00632223"/>
    <w:rsid w:val="006343D6"/>
    <w:rsid w:val="00635B4A"/>
    <w:rsid w:val="00637E80"/>
    <w:rsid w:val="00640F3B"/>
    <w:rsid w:val="0064121A"/>
    <w:rsid w:val="0064198E"/>
    <w:rsid w:val="00642701"/>
    <w:rsid w:val="00644039"/>
    <w:rsid w:val="00645704"/>
    <w:rsid w:val="00646595"/>
    <w:rsid w:val="006510F3"/>
    <w:rsid w:val="006525CE"/>
    <w:rsid w:val="0066027E"/>
    <w:rsid w:val="00665B93"/>
    <w:rsid w:val="00665D3A"/>
    <w:rsid w:val="00671BF7"/>
    <w:rsid w:val="00672407"/>
    <w:rsid w:val="00673CBE"/>
    <w:rsid w:val="00675613"/>
    <w:rsid w:val="00680457"/>
    <w:rsid w:val="00684432"/>
    <w:rsid w:val="00690271"/>
    <w:rsid w:val="00691736"/>
    <w:rsid w:val="00697C66"/>
    <w:rsid w:val="006A0035"/>
    <w:rsid w:val="006A28F3"/>
    <w:rsid w:val="006A371C"/>
    <w:rsid w:val="006B0677"/>
    <w:rsid w:val="006B4BD0"/>
    <w:rsid w:val="006B79B6"/>
    <w:rsid w:val="006B7EBE"/>
    <w:rsid w:val="006C2A88"/>
    <w:rsid w:val="006C59D4"/>
    <w:rsid w:val="006D229B"/>
    <w:rsid w:val="006D3801"/>
    <w:rsid w:val="006E05E0"/>
    <w:rsid w:val="006E5C01"/>
    <w:rsid w:val="006E72DF"/>
    <w:rsid w:val="006E7E48"/>
    <w:rsid w:val="006F1D95"/>
    <w:rsid w:val="006F6CE8"/>
    <w:rsid w:val="007027DB"/>
    <w:rsid w:val="00704037"/>
    <w:rsid w:val="0070468E"/>
    <w:rsid w:val="00705D28"/>
    <w:rsid w:val="007069E1"/>
    <w:rsid w:val="00707AA5"/>
    <w:rsid w:val="00707B3F"/>
    <w:rsid w:val="00713C80"/>
    <w:rsid w:val="00715473"/>
    <w:rsid w:val="00715DE3"/>
    <w:rsid w:val="007171F3"/>
    <w:rsid w:val="007210A3"/>
    <w:rsid w:val="00723939"/>
    <w:rsid w:val="00731F9A"/>
    <w:rsid w:val="00740156"/>
    <w:rsid w:val="00741620"/>
    <w:rsid w:val="00744060"/>
    <w:rsid w:val="00745785"/>
    <w:rsid w:val="007464A2"/>
    <w:rsid w:val="007504D7"/>
    <w:rsid w:val="00752C67"/>
    <w:rsid w:val="00762C0B"/>
    <w:rsid w:val="00766F53"/>
    <w:rsid w:val="007772AD"/>
    <w:rsid w:val="007800CB"/>
    <w:rsid w:val="00780BD3"/>
    <w:rsid w:val="0078584A"/>
    <w:rsid w:val="00785C65"/>
    <w:rsid w:val="00785E62"/>
    <w:rsid w:val="00791678"/>
    <w:rsid w:val="00796A49"/>
    <w:rsid w:val="007A014C"/>
    <w:rsid w:val="007A079E"/>
    <w:rsid w:val="007A0D56"/>
    <w:rsid w:val="007A11BE"/>
    <w:rsid w:val="007A2348"/>
    <w:rsid w:val="007A6832"/>
    <w:rsid w:val="007A6FC7"/>
    <w:rsid w:val="007A79AA"/>
    <w:rsid w:val="007B0EDC"/>
    <w:rsid w:val="007B1296"/>
    <w:rsid w:val="007B2065"/>
    <w:rsid w:val="007B4B29"/>
    <w:rsid w:val="007C0036"/>
    <w:rsid w:val="007C4E6C"/>
    <w:rsid w:val="007C5A52"/>
    <w:rsid w:val="007D2854"/>
    <w:rsid w:val="007E0294"/>
    <w:rsid w:val="007E0A8D"/>
    <w:rsid w:val="007E3A26"/>
    <w:rsid w:val="007E546F"/>
    <w:rsid w:val="007F16AB"/>
    <w:rsid w:val="007F2EC9"/>
    <w:rsid w:val="00800202"/>
    <w:rsid w:val="0080028B"/>
    <w:rsid w:val="0080542F"/>
    <w:rsid w:val="00807F6C"/>
    <w:rsid w:val="008106EB"/>
    <w:rsid w:val="00812EE7"/>
    <w:rsid w:val="00827975"/>
    <w:rsid w:val="00830384"/>
    <w:rsid w:val="008323E7"/>
    <w:rsid w:val="008332F2"/>
    <w:rsid w:val="00834072"/>
    <w:rsid w:val="00834877"/>
    <w:rsid w:val="008351D3"/>
    <w:rsid w:val="0083690C"/>
    <w:rsid w:val="00842A1D"/>
    <w:rsid w:val="008443EE"/>
    <w:rsid w:val="00847DAC"/>
    <w:rsid w:val="008533FD"/>
    <w:rsid w:val="00853902"/>
    <w:rsid w:val="00862282"/>
    <w:rsid w:val="00864EFA"/>
    <w:rsid w:val="0086610C"/>
    <w:rsid w:val="00867AA4"/>
    <w:rsid w:val="00871A65"/>
    <w:rsid w:val="00871A9C"/>
    <w:rsid w:val="0087680F"/>
    <w:rsid w:val="00884DB9"/>
    <w:rsid w:val="0088640B"/>
    <w:rsid w:val="00890005"/>
    <w:rsid w:val="00895F57"/>
    <w:rsid w:val="0089799B"/>
    <w:rsid w:val="008A367D"/>
    <w:rsid w:val="008A3D67"/>
    <w:rsid w:val="008A50B3"/>
    <w:rsid w:val="008B406E"/>
    <w:rsid w:val="008B52F1"/>
    <w:rsid w:val="008D48E3"/>
    <w:rsid w:val="008D66C4"/>
    <w:rsid w:val="008E0CE8"/>
    <w:rsid w:val="008E277F"/>
    <w:rsid w:val="008E4067"/>
    <w:rsid w:val="008E53D9"/>
    <w:rsid w:val="008E634B"/>
    <w:rsid w:val="008E7145"/>
    <w:rsid w:val="008F36EE"/>
    <w:rsid w:val="008F4564"/>
    <w:rsid w:val="009012DF"/>
    <w:rsid w:val="00902F5F"/>
    <w:rsid w:val="00903A4C"/>
    <w:rsid w:val="00911415"/>
    <w:rsid w:val="009129FD"/>
    <w:rsid w:val="009149BF"/>
    <w:rsid w:val="00915685"/>
    <w:rsid w:val="00916A8A"/>
    <w:rsid w:val="0092032F"/>
    <w:rsid w:val="00920DF9"/>
    <w:rsid w:val="00925B6C"/>
    <w:rsid w:val="00926299"/>
    <w:rsid w:val="00927D15"/>
    <w:rsid w:val="00930D65"/>
    <w:rsid w:val="0093611C"/>
    <w:rsid w:val="00937242"/>
    <w:rsid w:val="00937A84"/>
    <w:rsid w:val="00945B3F"/>
    <w:rsid w:val="009472D6"/>
    <w:rsid w:val="0095318E"/>
    <w:rsid w:val="00953367"/>
    <w:rsid w:val="00956AEA"/>
    <w:rsid w:val="0096302C"/>
    <w:rsid w:val="009636F8"/>
    <w:rsid w:val="00963D86"/>
    <w:rsid w:val="00975B19"/>
    <w:rsid w:val="00976031"/>
    <w:rsid w:val="00983A4C"/>
    <w:rsid w:val="009863E6"/>
    <w:rsid w:val="0099746F"/>
    <w:rsid w:val="009A2719"/>
    <w:rsid w:val="009A2C13"/>
    <w:rsid w:val="009A34D1"/>
    <w:rsid w:val="009A3B3D"/>
    <w:rsid w:val="009A53EE"/>
    <w:rsid w:val="009A5B6B"/>
    <w:rsid w:val="009B7D83"/>
    <w:rsid w:val="009C01B8"/>
    <w:rsid w:val="009C026D"/>
    <w:rsid w:val="009C09FF"/>
    <w:rsid w:val="009C0A68"/>
    <w:rsid w:val="009C1D6E"/>
    <w:rsid w:val="009C6531"/>
    <w:rsid w:val="009C7171"/>
    <w:rsid w:val="009D2985"/>
    <w:rsid w:val="009D3F60"/>
    <w:rsid w:val="009D6A24"/>
    <w:rsid w:val="009E485D"/>
    <w:rsid w:val="009E654A"/>
    <w:rsid w:val="009E6584"/>
    <w:rsid w:val="009E6CBB"/>
    <w:rsid w:val="009F1CD2"/>
    <w:rsid w:val="009F6BC8"/>
    <w:rsid w:val="00A01148"/>
    <w:rsid w:val="00A01687"/>
    <w:rsid w:val="00A02009"/>
    <w:rsid w:val="00A03090"/>
    <w:rsid w:val="00A07143"/>
    <w:rsid w:val="00A0787F"/>
    <w:rsid w:val="00A07E99"/>
    <w:rsid w:val="00A10D32"/>
    <w:rsid w:val="00A17B5B"/>
    <w:rsid w:val="00A17EBC"/>
    <w:rsid w:val="00A208E9"/>
    <w:rsid w:val="00A209D2"/>
    <w:rsid w:val="00A368A2"/>
    <w:rsid w:val="00A41052"/>
    <w:rsid w:val="00A54C84"/>
    <w:rsid w:val="00A55741"/>
    <w:rsid w:val="00A569FE"/>
    <w:rsid w:val="00A56EE2"/>
    <w:rsid w:val="00A623EB"/>
    <w:rsid w:val="00A62B94"/>
    <w:rsid w:val="00A6374E"/>
    <w:rsid w:val="00A737A9"/>
    <w:rsid w:val="00A73E3B"/>
    <w:rsid w:val="00A776F0"/>
    <w:rsid w:val="00A7772A"/>
    <w:rsid w:val="00A81F56"/>
    <w:rsid w:val="00A82277"/>
    <w:rsid w:val="00A84B31"/>
    <w:rsid w:val="00A84FB4"/>
    <w:rsid w:val="00A92529"/>
    <w:rsid w:val="00A932BA"/>
    <w:rsid w:val="00A9393B"/>
    <w:rsid w:val="00A948C8"/>
    <w:rsid w:val="00A96446"/>
    <w:rsid w:val="00A9731F"/>
    <w:rsid w:val="00AA04EA"/>
    <w:rsid w:val="00AA15BD"/>
    <w:rsid w:val="00AA2900"/>
    <w:rsid w:val="00AA6B28"/>
    <w:rsid w:val="00AB1F1C"/>
    <w:rsid w:val="00AB33FD"/>
    <w:rsid w:val="00AB6093"/>
    <w:rsid w:val="00AB69FA"/>
    <w:rsid w:val="00AC7285"/>
    <w:rsid w:val="00AD0BC1"/>
    <w:rsid w:val="00AD1183"/>
    <w:rsid w:val="00AD5199"/>
    <w:rsid w:val="00AD7D7E"/>
    <w:rsid w:val="00AE2D69"/>
    <w:rsid w:val="00AE4F04"/>
    <w:rsid w:val="00AE51D9"/>
    <w:rsid w:val="00AE68E3"/>
    <w:rsid w:val="00AE71A8"/>
    <w:rsid w:val="00AE7857"/>
    <w:rsid w:val="00AF0C9A"/>
    <w:rsid w:val="00AF27B7"/>
    <w:rsid w:val="00AF4734"/>
    <w:rsid w:val="00AF5EB0"/>
    <w:rsid w:val="00B02367"/>
    <w:rsid w:val="00B04A77"/>
    <w:rsid w:val="00B04EDB"/>
    <w:rsid w:val="00B056D9"/>
    <w:rsid w:val="00B05951"/>
    <w:rsid w:val="00B10A94"/>
    <w:rsid w:val="00B10DD8"/>
    <w:rsid w:val="00B17EF3"/>
    <w:rsid w:val="00B20316"/>
    <w:rsid w:val="00B21589"/>
    <w:rsid w:val="00B22175"/>
    <w:rsid w:val="00B302A2"/>
    <w:rsid w:val="00B31E85"/>
    <w:rsid w:val="00B32ACF"/>
    <w:rsid w:val="00B33629"/>
    <w:rsid w:val="00B33F19"/>
    <w:rsid w:val="00B36FFC"/>
    <w:rsid w:val="00B37512"/>
    <w:rsid w:val="00B40D77"/>
    <w:rsid w:val="00B4350E"/>
    <w:rsid w:val="00B46FD4"/>
    <w:rsid w:val="00B552FD"/>
    <w:rsid w:val="00B640F2"/>
    <w:rsid w:val="00B645C4"/>
    <w:rsid w:val="00B666C5"/>
    <w:rsid w:val="00B67962"/>
    <w:rsid w:val="00B67ADB"/>
    <w:rsid w:val="00B715DB"/>
    <w:rsid w:val="00B7269A"/>
    <w:rsid w:val="00B7577D"/>
    <w:rsid w:val="00B7715F"/>
    <w:rsid w:val="00B80DCD"/>
    <w:rsid w:val="00B815E4"/>
    <w:rsid w:val="00B846FE"/>
    <w:rsid w:val="00B8530B"/>
    <w:rsid w:val="00B92806"/>
    <w:rsid w:val="00B92C56"/>
    <w:rsid w:val="00B9451B"/>
    <w:rsid w:val="00BA2372"/>
    <w:rsid w:val="00BA31BE"/>
    <w:rsid w:val="00BA3E11"/>
    <w:rsid w:val="00BA3F1F"/>
    <w:rsid w:val="00BA72FB"/>
    <w:rsid w:val="00BB1AC8"/>
    <w:rsid w:val="00BB23C6"/>
    <w:rsid w:val="00BB3B8A"/>
    <w:rsid w:val="00BB44B0"/>
    <w:rsid w:val="00BB6105"/>
    <w:rsid w:val="00BB6205"/>
    <w:rsid w:val="00BB7010"/>
    <w:rsid w:val="00BB75F2"/>
    <w:rsid w:val="00BB78A9"/>
    <w:rsid w:val="00BC2084"/>
    <w:rsid w:val="00BC394E"/>
    <w:rsid w:val="00BC3CA0"/>
    <w:rsid w:val="00BC6B92"/>
    <w:rsid w:val="00BC6C44"/>
    <w:rsid w:val="00BC7336"/>
    <w:rsid w:val="00BD11BB"/>
    <w:rsid w:val="00BD1C69"/>
    <w:rsid w:val="00BD206E"/>
    <w:rsid w:val="00BD2F18"/>
    <w:rsid w:val="00BD4325"/>
    <w:rsid w:val="00BD667E"/>
    <w:rsid w:val="00BD7358"/>
    <w:rsid w:val="00BE1056"/>
    <w:rsid w:val="00BE2B5A"/>
    <w:rsid w:val="00BE2B7A"/>
    <w:rsid w:val="00BE33DD"/>
    <w:rsid w:val="00BE3CDF"/>
    <w:rsid w:val="00BE64D6"/>
    <w:rsid w:val="00BE7A82"/>
    <w:rsid w:val="00BF063F"/>
    <w:rsid w:val="00BF0D21"/>
    <w:rsid w:val="00BF577F"/>
    <w:rsid w:val="00C00C56"/>
    <w:rsid w:val="00C013C6"/>
    <w:rsid w:val="00C026C2"/>
    <w:rsid w:val="00C04F5D"/>
    <w:rsid w:val="00C05932"/>
    <w:rsid w:val="00C11570"/>
    <w:rsid w:val="00C12B59"/>
    <w:rsid w:val="00C174DC"/>
    <w:rsid w:val="00C201EC"/>
    <w:rsid w:val="00C227FB"/>
    <w:rsid w:val="00C26CF9"/>
    <w:rsid w:val="00C272E9"/>
    <w:rsid w:val="00C30CBF"/>
    <w:rsid w:val="00C31661"/>
    <w:rsid w:val="00C31A64"/>
    <w:rsid w:val="00C3332B"/>
    <w:rsid w:val="00C3573D"/>
    <w:rsid w:val="00C36807"/>
    <w:rsid w:val="00C37334"/>
    <w:rsid w:val="00C40A31"/>
    <w:rsid w:val="00C45307"/>
    <w:rsid w:val="00C4572F"/>
    <w:rsid w:val="00C47E07"/>
    <w:rsid w:val="00C6603D"/>
    <w:rsid w:val="00C6680B"/>
    <w:rsid w:val="00C7068D"/>
    <w:rsid w:val="00C7232C"/>
    <w:rsid w:val="00C725BC"/>
    <w:rsid w:val="00C77865"/>
    <w:rsid w:val="00C84934"/>
    <w:rsid w:val="00C85917"/>
    <w:rsid w:val="00C90CB3"/>
    <w:rsid w:val="00C92E48"/>
    <w:rsid w:val="00C9439C"/>
    <w:rsid w:val="00CA13F7"/>
    <w:rsid w:val="00CA6BD1"/>
    <w:rsid w:val="00CA7BDA"/>
    <w:rsid w:val="00CB24DE"/>
    <w:rsid w:val="00CB28E6"/>
    <w:rsid w:val="00CB432B"/>
    <w:rsid w:val="00CB65B3"/>
    <w:rsid w:val="00CC3073"/>
    <w:rsid w:val="00CC6076"/>
    <w:rsid w:val="00CC6A90"/>
    <w:rsid w:val="00CC7F86"/>
    <w:rsid w:val="00CC7FBF"/>
    <w:rsid w:val="00CD0D12"/>
    <w:rsid w:val="00CD2259"/>
    <w:rsid w:val="00CD39DA"/>
    <w:rsid w:val="00CD4370"/>
    <w:rsid w:val="00CD7330"/>
    <w:rsid w:val="00CE7BB6"/>
    <w:rsid w:val="00CF23B6"/>
    <w:rsid w:val="00CF32CD"/>
    <w:rsid w:val="00CF3AA9"/>
    <w:rsid w:val="00CF53EF"/>
    <w:rsid w:val="00CF5BB2"/>
    <w:rsid w:val="00CF7DCB"/>
    <w:rsid w:val="00D03ED6"/>
    <w:rsid w:val="00D046DD"/>
    <w:rsid w:val="00D10FCB"/>
    <w:rsid w:val="00D1382A"/>
    <w:rsid w:val="00D16B89"/>
    <w:rsid w:val="00D20168"/>
    <w:rsid w:val="00D24065"/>
    <w:rsid w:val="00D243E4"/>
    <w:rsid w:val="00D2568C"/>
    <w:rsid w:val="00D30BA0"/>
    <w:rsid w:val="00D342C5"/>
    <w:rsid w:val="00D34613"/>
    <w:rsid w:val="00D34B81"/>
    <w:rsid w:val="00D35AB7"/>
    <w:rsid w:val="00D40120"/>
    <w:rsid w:val="00D45448"/>
    <w:rsid w:val="00D508E9"/>
    <w:rsid w:val="00D62482"/>
    <w:rsid w:val="00D638B1"/>
    <w:rsid w:val="00D70780"/>
    <w:rsid w:val="00D75355"/>
    <w:rsid w:val="00D75D38"/>
    <w:rsid w:val="00D77E11"/>
    <w:rsid w:val="00D84258"/>
    <w:rsid w:val="00D859B2"/>
    <w:rsid w:val="00D960DA"/>
    <w:rsid w:val="00D96B31"/>
    <w:rsid w:val="00DA2411"/>
    <w:rsid w:val="00DA5964"/>
    <w:rsid w:val="00DA6C40"/>
    <w:rsid w:val="00DB40F8"/>
    <w:rsid w:val="00DB570F"/>
    <w:rsid w:val="00DB60BE"/>
    <w:rsid w:val="00DC54D5"/>
    <w:rsid w:val="00DC710A"/>
    <w:rsid w:val="00DD3094"/>
    <w:rsid w:val="00DD7EB2"/>
    <w:rsid w:val="00DE075C"/>
    <w:rsid w:val="00DE076C"/>
    <w:rsid w:val="00DE12B4"/>
    <w:rsid w:val="00DE2BF0"/>
    <w:rsid w:val="00DE527C"/>
    <w:rsid w:val="00DE74C1"/>
    <w:rsid w:val="00DF4F8B"/>
    <w:rsid w:val="00DF6DAD"/>
    <w:rsid w:val="00DF79FA"/>
    <w:rsid w:val="00E00F12"/>
    <w:rsid w:val="00E02B7B"/>
    <w:rsid w:val="00E044B4"/>
    <w:rsid w:val="00E05097"/>
    <w:rsid w:val="00E10C8A"/>
    <w:rsid w:val="00E11AD3"/>
    <w:rsid w:val="00E16831"/>
    <w:rsid w:val="00E17592"/>
    <w:rsid w:val="00E25468"/>
    <w:rsid w:val="00E265B4"/>
    <w:rsid w:val="00E2698D"/>
    <w:rsid w:val="00E362CA"/>
    <w:rsid w:val="00E40579"/>
    <w:rsid w:val="00E42DA0"/>
    <w:rsid w:val="00E51885"/>
    <w:rsid w:val="00E53B2A"/>
    <w:rsid w:val="00E55C75"/>
    <w:rsid w:val="00E570C9"/>
    <w:rsid w:val="00E60D76"/>
    <w:rsid w:val="00E652C5"/>
    <w:rsid w:val="00E750B4"/>
    <w:rsid w:val="00E77703"/>
    <w:rsid w:val="00E81B66"/>
    <w:rsid w:val="00E841AF"/>
    <w:rsid w:val="00E85AE2"/>
    <w:rsid w:val="00E93087"/>
    <w:rsid w:val="00E93CA7"/>
    <w:rsid w:val="00E944F5"/>
    <w:rsid w:val="00EA00F0"/>
    <w:rsid w:val="00EA0354"/>
    <w:rsid w:val="00EA13B7"/>
    <w:rsid w:val="00EA1C83"/>
    <w:rsid w:val="00EA36FC"/>
    <w:rsid w:val="00EA43E8"/>
    <w:rsid w:val="00EA6929"/>
    <w:rsid w:val="00EA6A42"/>
    <w:rsid w:val="00EB0BB4"/>
    <w:rsid w:val="00EB0BEA"/>
    <w:rsid w:val="00EB18F6"/>
    <w:rsid w:val="00EB2D82"/>
    <w:rsid w:val="00EB4D8A"/>
    <w:rsid w:val="00EB732C"/>
    <w:rsid w:val="00EB73E9"/>
    <w:rsid w:val="00EC0ACB"/>
    <w:rsid w:val="00EC24C1"/>
    <w:rsid w:val="00EC48A1"/>
    <w:rsid w:val="00ED02CA"/>
    <w:rsid w:val="00ED1F40"/>
    <w:rsid w:val="00ED3D66"/>
    <w:rsid w:val="00ED7E5D"/>
    <w:rsid w:val="00EE0842"/>
    <w:rsid w:val="00EE4680"/>
    <w:rsid w:val="00EF3D33"/>
    <w:rsid w:val="00EF4071"/>
    <w:rsid w:val="00EF589D"/>
    <w:rsid w:val="00EF637D"/>
    <w:rsid w:val="00EF66A4"/>
    <w:rsid w:val="00F00AFF"/>
    <w:rsid w:val="00F04F5F"/>
    <w:rsid w:val="00F063D8"/>
    <w:rsid w:val="00F105D9"/>
    <w:rsid w:val="00F14B4F"/>
    <w:rsid w:val="00F155CC"/>
    <w:rsid w:val="00F15A8F"/>
    <w:rsid w:val="00F2171A"/>
    <w:rsid w:val="00F23685"/>
    <w:rsid w:val="00F2459A"/>
    <w:rsid w:val="00F25E47"/>
    <w:rsid w:val="00F27C2B"/>
    <w:rsid w:val="00F32976"/>
    <w:rsid w:val="00F3327D"/>
    <w:rsid w:val="00F34BD7"/>
    <w:rsid w:val="00F36189"/>
    <w:rsid w:val="00F367B4"/>
    <w:rsid w:val="00F37357"/>
    <w:rsid w:val="00F41575"/>
    <w:rsid w:val="00F42A7C"/>
    <w:rsid w:val="00F43726"/>
    <w:rsid w:val="00F44591"/>
    <w:rsid w:val="00F44F1C"/>
    <w:rsid w:val="00F46CE3"/>
    <w:rsid w:val="00F51771"/>
    <w:rsid w:val="00F5193F"/>
    <w:rsid w:val="00F5607C"/>
    <w:rsid w:val="00F56266"/>
    <w:rsid w:val="00F64006"/>
    <w:rsid w:val="00F67A8D"/>
    <w:rsid w:val="00F67EE3"/>
    <w:rsid w:val="00F7002D"/>
    <w:rsid w:val="00F738CB"/>
    <w:rsid w:val="00F82AFB"/>
    <w:rsid w:val="00F91ABE"/>
    <w:rsid w:val="00F91EEA"/>
    <w:rsid w:val="00FA0221"/>
    <w:rsid w:val="00FA5693"/>
    <w:rsid w:val="00FB2C14"/>
    <w:rsid w:val="00FB3813"/>
    <w:rsid w:val="00FB6CE1"/>
    <w:rsid w:val="00FC4BC8"/>
    <w:rsid w:val="00FC544A"/>
    <w:rsid w:val="00FC7D2C"/>
    <w:rsid w:val="00FD0E12"/>
    <w:rsid w:val="00FD0F98"/>
    <w:rsid w:val="00FD1147"/>
    <w:rsid w:val="00FD2955"/>
    <w:rsid w:val="00FD6B9E"/>
    <w:rsid w:val="00FD6FC5"/>
    <w:rsid w:val="00FD7163"/>
    <w:rsid w:val="00FD7D0F"/>
    <w:rsid w:val="00FE5EB6"/>
    <w:rsid w:val="00FF0E54"/>
    <w:rsid w:val="00FF2D24"/>
    <w:rsid w:val="00FF3FCB"/>
    <w:rsid w:val="00FF50D3"/>
    <w:rsid w:val="00FF7D1C"/>
    <w:rsid w:val="00FF7E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2475C"/>
  <w15:chartTrackingRefBased/>
  <w15:docId w15:val="{42019B76-A12E-42BA-A7E7-376D9F8C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6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4644"/>
    <w:pPr>
      <w:spacing w:after="0" w:line="240" w:lineRule="auto"/>
    </w:pPr>
  </w:style>
  <w:style w:type="paragraph" w:styleId="Header">
    <w:name w:val="header"/>
    <w:basedOn w:val="Normal"/>
    <w:link w:val="HeaderChar"/>
    <w:uiPriority w:val="99"/>
    <w:unhideWhenUsed/>
    <w:rsid w:val="00474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644"/>
  </w:style>
  <w:style w:type="paragraph" w:styleId="Footer">
    <w:name w:val="footer"/>
    <w:basedOn w:val="Normal"/>
    <w:link w:val="FooterChar"/>
    <w:uiPriority w:val="99"/>
    <w:unhideWhenUsed/>
    <w:rsid w:val="00474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644"/>
  </w:style>
  <w:style w:type="table" w:styleId="TableGrid">
    <w:name w:val="Table Grid"/>
    <w:basedOn w:val="TableNormal"/>
    <w:uiPriority w:val="39"/>
    <w:rsid w:val="00474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74644"/>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4644"/>
    <w:rPr>
      <w:sz w:val="16"/>
      <w:szCs w:val="16"/>
    </w:rPr>
  </w:style>
  <w:style w:type="paragraph" w:styleId="CommentText">
    <w:name w:val="annotation text"/>
    <w:basedOn w:val="Normal"/>
    <w:link w:val="CommentTextChar"/>
    <w:uiPriority w:val="99"/>
    <w:unhideWhenUsed/>
    <w:rsid w:val="00474644"/>
    <w:pPr>
      <w:spacing w:line="240" w:lineRule="auto"/>
    </w:pPr>
    <w:rPr>
      <w:sz w:val="20"/>
      <w:szCs w:val="20"/>
    </w:rPr>
  </w:style>
  <w:style w:type="character" w:customStyle="1" w:styleId="CommentTextChar">
    <w:name w:val="Comment Text Char"/>
    <w:basedOn w:val="DefaultParagraphFont"/>
    <w:link w:val="CommentText"/>
    <w:uiPriority w:val="99"/>
    <w:rsid w:val="00474644"/>
    <w:rPr>
      <w:sz w:val="20"/>
      <w:szCs w:val="20"/>
    </w:rPr>
  </w:style>
  <w:style w:type="paragraph" w:customStyle="1" w:styleId="Default">
    <w:name w:val="Default"/>
    <w:basedOn w:val="Normal"/>
    <w:rsid w:val="00474644"/>
    <w:pPr>
      <w:autoSpaceDE w:val="0"/>
      <w:autoSpaceDN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74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64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4252A"/>
    <w:rPr>
      <w:b/>
      <w:bCs/>
    </w:rPr>
  </w:style>
  <w:style w:type="character" w:customStyle="1" w:styleId="CommentSubjectChar">
    <w:name w:val="Comment Subject Char"/>
    <w:basedOn w:val="CommentTextChar"/>
    <w:link w:val="CommentSubject"/>
    <w:uiPriority w:val="99"/>
    <w:semiHidden/>
    <w:rsid w:val="0014252A"/>
    <w:rPr>
      <w:b/>
      <w:bCs/>
      <w:sz w:val="20"/>
      <w:szCs w:val="20"/>
    </w:rPr>
  </w:style>
  <w:style w:type="paragraph" w:styleId="Revision">
    <w:name w:val="Revision"/>
    <w:hidden/>
    <w:uiPriority w:val="99"/>
    <w:semiHidden/>
    <w:rsid w:val="00F37357"/>
    <w:pPr>
      <w:spacing w:after="0" w:line="240" w:lineRule="auto"/>
    </w:pPr>
  </w:style>
  <w:style w:type="character" w:styleId="Hyperlink">
    <w:name w:val="Hyperlink"/>
    <w:basedOn w:val="DefaultParagraphFont"/>
    <w:uiPriority w:val="99"/>
    <w:semiHidden/>
    <w:unhideWhenUsed/>
    <w:rsid w:val="009C01B8"/>
    <w:rPr>
      <w:color w:val="0000FF"/>
      <w:u w:val="single"/>
    </w:rPr>
  </w:style>
  <w:style w:type="table" w:customStyle="1" w:styleId="TableGrid3">
    <w:name w:val="Table Grid3"/>
    <w:basedOn w:val="TableNormal"/>
    <w:next w:val="TableGrid"/>
    <w:uiPriority w:val="39"/>
    <w:rsid w:val="0029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61364">
      <w:bodyDiv w:val="1"/>
      <w:marLeft w:val="0"/>
      <w:marRight w:val="0"/>
      <w:marTop w:val="0"/>
      <w:marBottom w:val="0"/>
      <w:divBdr>
        <w:top w:val="none" w:sz="0" w:space="0" w:color="auto"/>
        <w:left w:val="none" w:sz="0" w:space="0" w:color="auto"/>
        <w:bottom w:val="none" w:sz="0" w:space="0" w:color="auto"/>
        <w:right w:val="none" w:sz="0" w:space="0" w:color="auto"/>
      </w:divBdr>
    </w:div>
    <w:div w:id="645201960">
      <w:bodyDiv w:val="1"/>
      <w:marLeft w:val="0"/>
      <w:marRight w:val="0"/>
      <w:marTop w:val="0"/>
      <w:marBottom w:val="0"/>
      <w:divBdr>
        <w:top w:val="none" w:sz="0" w:space="0" w:color="auto"/>
        <w:left w:val="none" w:sz="0" w:space="0" w:color="auto"/>
        <w:bottom w:val="none" w:sz="0" w:space="0" w:color="auto"/>
        <w:right w:val="none" w:sz="0" w:space="0" w:color="auto"/>
      </w:divBdr>
    </w:div>
    <w:div w:id="93416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F606485807D640BC14F82CDEED6CE1" ma:contentTypeVersion="7" ma:contentTypeDescription="Create a new document." ma:contentTypeScope="" ma:versionID="fc8dc6d7a2caf302e5a89c52080c3a18">
  <xsd:schema xmlns:xsd="http://www.w3.org/2001/XMLSchema" xmlns:xs="http://www.w3.org/2001/XMLSchema" xmlns:p="http://schemas.microsoft.com/office/2006/metadata/properties" xmlns:ns2="e74abc0a-d13d-4b48-9005-704665286c88" xmlns:ns3="2e5ee387-74eb-4dab-83f5-d9e199ce0622" targetNamespace="http://schemas.microsoft.com/office/2006/metadata/properties" ma:root="true" ma:fieldsID="bf9459c60705413289d7480df5526953" ns2:_="" ns3:_="">
    <xsd:import namespace="e74abc0a-d13d-4b48-9005-704665286c88"/>
    <xsd:import namespace="2e5ee387-74eb-4dab-83f5-d9e199ce06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abc0a-d13d-4b48-9005-704665286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5ee387-74eb-4dab-83f5-d9e199ce062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7C8CB-9C6E-4B4D-A641-B7CCD83E2E18}">
  <ds:schemaRefs>
    <ds:schemaRef ds:uri="http://schemas.microsoft.com/office/2006/metadata/properties"/>
    <ds:schemaRef ds:uri="http://schemas.microsoft.com/office/infopath/2007/PartnerControls"/>
    <ds:schemaRef ds:uri="bdedaa2d-b7f0-447c-88d1-275401097621"/>
    <ds:schemaRef ds:uri="2d0a1b09-3d6a-4ca4-8fd1-ecefa7c11224"/>
  </ds:schemaRefs>
</ds:datastoreItem>
</file>

<file path=customXml/itemProps2.xml><?xml version="1.0" encoding="utf-8"?>
<ds:datastoreItem xmlns:ds="http://schemas.openxmlformats.org/officeDocument/2006/customXml" ds:itemID="{E1480862-435B-4FC6-AB94-BA86250B457E}"/>
</file>

<file path=customXml/itemProps3.xml><?xml version="1.0" encoding="utf-8"?>
<ds:datastoreItem xmlns:ds="http://schemas.openxmlformats.org/officeDocument/2006/customXml" ds:itemID="{23A49A37-7254-4BA3-9DF0-9597FC2B82BC}">
  <ds:schemaRefs>
    <ds:schemaRef ds:uri="http://schemas.microsoft.com/sharepoint/v3/contenttype/forms"/>
  </ds:schemaRefs>
</ds:datastoreItem>
</file>

<file path=customXml/itemProps4.xml><?xml version="1.0" encoding="utf-8"?>
<ds:datastoreItem xmlns:ds="http://schemas.openxmlformats.org/officeDocument/2006/customXml" ds:itemID="{8674C840-2D3E-4228-A664-8033E03C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UConn Health</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Kennedy,Molly</dc:creator>
  <cp:keywords/>
  <dc:description/>
  <cp:lastModifiedBy>Violette, Karen</cp:lastModifiedBy>
  <cp:revision>3</cp:revision>
  <cp:lastPrinted>2025-04-02T14:56:00Z</cp:lastPrinted>
  <dcterms:created xsi:type="dcterms:W3CDTF">2025-04-03T12:23:00Z</dcterms:created>
  <dcterms:modified xsi:type="dcterms:W3CDTF">2025-04-03T12:24:00Z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0x01010081F606485807D640BC14F82CDEED6CE1</vt:lpwstr>
  </property>
  <property fmtid="{D5CDD505-2E9C-101B-9397-08002B2CF9AE}" pid="3" name="Order">
    <vt:r8>227200</vt:r8>
  </property>
  <property fmtid="{D5CDD505-2E9C-101B-9397-08002B2CF9AE}" pid="4" name="MediaServiceImageTags">
    <vt:lpwstr/>
  </property>
</Properties>
</file>